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073B" w14:textId="7E5520F5" w:rsidR="001A51DF" w:rsidRDefault="00FF3D02" w:rsidP="001A51DF">
      <w:pPr>
        <w:pStyle w:val="NoSpacing"/>
        <w:jc w:val="center"/>
      </w:pPr>
      <w:bookmarkStart w:id="0" w:name="_GoBack"/>
      <w:bookmarkEnd w:id="0"/>
      <w:r>
        <w:t xml:space="preserve">June </w:t>
      </w:r>
      <w:r w:rsidR="00314F4B">
        <w:t>Legislative Report</w:t>
      </w:r>
    </w:p>
    <w:p w14:paraId="2A3F9323" w14:textId="41D4B7DA" w:rsidR="001A51DF" w:rsidRDefault="001A51DF" w:rsidP="001A51DF">
      <w:pPr>
        <w:pStyle w:val="NoSpacing"/>
        <w:jc w:val="center"/>
      </w:pPr>
      <w:r w:rsidRPr="000D56E0">
        <w:t>Kevin Nelson</w:t>
      </w:r>
    </w:p>
    <w:p w14:paraId="63D791ED" w14:textId="6426938E" w:rsidR="001A51DF" w:rsidRDefault="001A51DF" w:rsidP="001A51DF">
      <w:pPr>
        <w:pStyle w:val="NoSpacing"/>
        <w:jc w:val="center"/>
      </w:pPr>
      <w:r w:rsidRPr="000D56E0">
        <w:t>DRS Legislative Liaison</w:t>
      </w:r>
    </w:p>
    <w:p w14:paraId="36F79FE1" w14:textId="668F70F5" w:rsidR="00400FFC" w:rsidRPr="000D56E0" w:rsidRDefault="00400FFC" w:rsidP="001A51DF">
      <w:pPr>
        <w:pStyle w:val="NoSpacing"/>
        <w:jc w:val="center"/>
      </w:pPr>
    </w:p>
    <w:p w14:paraId="66B9AB62" w14:textId="7BF0CB0E" w:rsidR="001A51DF" w:rsidRDefault="001A51DF"/>
    <w:p w14:paraId="15F9DF72" w14:textId="534AB8F2" w:rsidR="007D096F" w:rsidRDefault="00314F4B" w:rsidP="007D096F">
      <w:r>
        <w:t>BUDGET</w:t>
      </w:r>
      <w:r w:rsidR="00E307D3">
        <w:t xml:space="preserve"> UPDATE</w:t>
      </w:r>
    </w:p>
    <w:p w14:paraId="38FCB1AC" w14:textId="52262D73" w:rsidR="005B6B31" w:rsidRDefault="00FF3D02" w:rsidP="007D096F">
      <w:r>
        <w:t xml:space="preserve">The last few weeks of session, while dramatic were ultimately anticlimactic.  </w:t>
      </w:r>
      <w:r w:rsidR="008F4047">
        <w:t xml:space="preserve">Shortly after our last meeting, the Governor vetoed the general appropriations bill </w:t>
      </w:r>
      <w:r w:rsidR="008F4047" w:rsidRPr="008F4047">
        <w:t>and three other funding measures, but the Legislature overrode those vetoes before they ended the day</w:t>
      </w:r>
      <w:r w:rsidR="00A16992">
        <w:t xml:space="preserve">.  </w:t>
      </w:r>
      <w:r w:rsidR="008F4047">
        <w:t>This continued through the rest of the month with the Governor vetoing bills, and the legislature overriding them</w:t>
      </w:r>
      <w:r w:rsidR="00B14E72">
        <w:t>.</w:t>
      </w:r>
      <w:r w:rsidR="00A16992">
        <w:t xml:space="preserve"> </w:t>
      </w:r>
      <w:r w:rsidR="008F4047">
        <w:t>The net result</w:t>
      </w:r>
      <w:r w:rsidR="0004685B">
        <w:t xml:space="preserve"> was the budget I reported last month.  The</w:t>
      </w:r>
      <w:r w:rsidR="008F4047">
        <w:t xml:space="preserve"> only casualty</w:t>
      </w:r>
      <w:r w:rsidR="0004685B">
        <w:t xml:space="preserve"> of the process</w:t>
      </w:r>
      <w:r w:rsidR="008F4047">
        <w:t xml:space="preserve"> was the Governor’s Medicaid expansion proposal, </w:t>
      </w:r>
      <w:proofErr w:type="spellStart"/>
      <w:r w:rsidR="008F4047">
        <w:t>Soonercare</w:t>
      </w:r>
      <w:proofErr w:type="spellEnd"/>
      <w:r w:rsidR="008F4047">
        <w:t xml:space="preserve"> 2.0, when he vetoe</w:t>
      </w:r>
      <w:r w:rsidR="0004685B">
        <w:t>d</w:t>
      </w:r>
      <w:r w:rsidR="008F4047">
        <w:t xml:space="preserve"> its primary funding mechanism and the legislature let that stand.  </w:t>
      </w:r>
    </w:p>
    <w:p w14:paraId="472A087A" w14:textId="27AB8253" w:rsidR="00035726" w:rsidRDefault="00035726" w:rsidP="007D096F">
      <w:r>
        <w:t>LEGISLATION</w:t>
      </w:r>
    </w:p>
    <w:p w14:paraId="08BF7C0B" w14:textId="1F34D1B1" w:rsidR="005247A8" w:rsidRDefault="0004685B" w:rsidP="007D096F">
      <w:r>
        <w:t xml:space="preserve">After the budget there was not much </w:t>
      </w:r>
      <w:r w:rsidR="00E722D7">
        <w:t>they could</w:t>
      </w:r>
      <w:r>
        <w:t xml:space="preserve"> do.  </w:t>
      </w:r>
      <w:r w:rsidR="005247A8">
        <w:t>The legislature finished up the 15</w:t>
      </w:r>
      <w:r w:rsidR="005247A8" w:rsidRPr="005247A8">
        <w:rPr>
          <w:vertAlign w:val="superscript"/>
        </w:rPr>
        <w:t>th</w:t>
      </w:r>
      <w:r w:rsidR="005247A8">
        <w:t>, and t</w:t>
      </w:r>
      <w:r>
        <w:t>he Governor completed his work on the 21</w:t>
      </w:r>
      <w:r w:rsidRPr="008B5CF0">
        <w:rPr>
          <w:vertAlign w:val="superscript"/>
        </w:rPr>
        <w:t>st</w:t>
      </w:r>
      <w:r>
        <w:t>. The “final” act of the legislature w</w:t>
      </w:r>
      <w:r w:rsidR="005247A8">
        <w:t>ere</w:t>
      </w:r>
      <w:r>
        <w:t xml:space="preserve"> </w:t>
      </w:r>
      <w:r w:rsidR="005247A8">
        <w:t>a few overrides on the 22</w:t>
      </w:r>
      <w:r w:rsidR="005247A8" w:rsidRPr="005247A8">
        <w:rPr>
          <w:vertAlign w:val="superscript"/>
        </w:rPr>
        <w:t>nd</w:t>
      </w:r>
      <w:r w:rsidR="005247A8">
        <w:t xml:space="preserve"> and </w:t>
      </w:r>
      <w:r>
        <w:t xml:space="preserve">Senate Concurrent Resolution 2X, ending the COVID 19 special session and terminating the Governor’s authority to declare it a catastrophic emergency. </w:t>
      </w:r>
    </w:p>
    <w:p w14:paraId="543E444C" w14:textId="77777777" w:rsidR="005247A8" w:rsidRDefault="005247A8" w:rsidP="007D096F"/>
    <w:p w14:paraId="17098F0B" w14:textId="4CFD759A" w:rsidR="0004685B" w:rsidRDefault="008B5CF0" w:rsidP="007D096F">
      <w:r>
        <w:lastRenderedPageBreak/>
        <w:t>In the wake of COVID 19, n</w:t>
      </w:r>
      <w:r w:rsidR="00FF3D02">
        <w:t>one of our bills made it through the process.</w:t>
      </w:r>
      <w:r w:rsidR="00FF3D02" w:rsidRPr="00FF3D02">
        <w:t xml:space="preserve"> </w:t>
      </w:r>
      <w:r w:rsidR="00FF3D02">
        <w:t xml:space="preserve">The final watch list bills are </w:t>
      </w:r>
      <w:r>
        <w:t>easy to summarize</w:t>
      </w:r>
      <w:r w:rsidR="00D00E76" w:rsidRPr="00D00E76">
        <w:t xml:space="preserve">. </w:t>
      </w:r>
      <w:r>
        <w:t>Of the 1</w:t>
      </w:r>
      <w:r w:rsidR="005247A8">
        <w:t>6</w:t>
      </w:r>
      <w:r>
        <w:t xml:space="preserve"> bills, only two made </w:t>
      </w:r>
      <w:r w:rsidR="00E722D7">
        <w:t xml:space="preserve">it </w:t>
      </w:r>
      <w:r>
        <w:t xml:space="preserve">out, the General appropriations </w:t>
      </w:r>
      <w:proofErr w:type="gramStart"/>
      <w:r>
        <w:t>bill</w:t>
      </w:r>
      <w:proofErr w:type="gramEnd"/>
      <w:r>
        <w:t xml:space="preserve"> SB 1922 and our limits bill SB1936.</w:t>
      </w:r>
      <w:r w:rsidR="005247A8" w:rsidRPr="005247A8">
        <w:t xml:space="preserve"> </w:t>
      </w:r>
      <w:r w:rsidR="005247A8">
        <w:t xml:space="preserve">During 2020, </w:t>
      </w:r>
      <w:r w:rsidR="005247A8" w:rsidRPr="00FF3D02">
        <w:t>176 measures were put on his desk.</w:t>
      </w:r>
      <w:r w:rsidR="005247A8">
        <w:t xml:space="preserve">  For some perspective,</w:t>
      </w:r>
      <w:r w:rsidR="005247A8" w:rsidRPr="00FF3D02">
        <w:t xml:space="preserve"> lawmakers sent 535 measures to Stitt for consideration</w:t>
      </w:r>
      <w:r w:rsidR="005247A8" w:rsidRPr="005247A8">
        <w:t xml:space="preserve"> </w:t>
      </w:r>
      <w:proofErr w:type="spellStart"/>
      <w:r w:rsidR="005247A8">
        <w:t>durring</w:t>
      </w:r>
      <w:proofErr w:type="spellEnd"/>
      <w:r w:rsidR="005247A8" w:rsidRPr="00FF3D02">
        <w:t xml:space="preserve"> the 2019 legislation session.</w:t>
      </w:r>
    </w:p>
    <w:p w14:paraId="0F3CA2A2" w14:textId="5914A827" w:rsidR="005247A8" w:rsidRDefault="005247A8" w:rsidP="007D096F">
      <w:r>
        <w:t>It has been a long strange trip and l look forward to seeing you again at some point non-virtually.</w:t>
      </w:r>
    </w:p>
    <w:p w14:paraId="15B7FD33" w14:textId="0D775E0E" w:rsidR="0004685B" w:rsidRDefault="0004685B" w:rsidP="007D096F"/>
    <w:p w14:paraId="40298E37" w14:textId="77777777" w:rsidR="0004685B" w:rsidRDefault="0004685B">
      <w:r>
        <w:br w:type="page"/>
      </w:r>
    </w:p>
    <w:p w14:paraId="297E1388" w14:textId="77777777" w:rsidR="0004685B" w:rsidRDefault="0004685B" w:rsidP="0004685B">
      <w:pPr>
        <w:pStyle w:val="Heading1"/>
        <w:spacing w:before="0" w:beforeAutospacing="0" w:after="0" w:afterAutospacing="0"/>
        <w:rPr>
          <w:rFonts w:ascii="Verdana" w:hAnsi="Verdana" w:cs="Arial"/>
          <w:color w:val="333333"/>
          <w:sz w:val="58"/>
          <w:szCs w:val="58"/>
        </w:rPr>
      </w:pPr>
      <w:r>
        <w:rPr>
          <w:rFonts w:ascii="Verdana" w:hAnsi="Verdana" w:cs="Arial"/>
          <w:color w:val="333333"/>
          <w:sz w:val="58"/>
          <w:szCs w:val="58"/>
        </w:rPr>
        <w:lastRenderedPageBreak/>
        <w:t>Watch List</w:t>
      </w:r>
    </w:p>
    <w:p w14:paraId="64C0223E" w14:textId="77777777" w:rsidR="0004685B" w:rsidRDefault="0004685B" w:rsidP="0004685B">
      <w:pPr>
        <w:pStyle w:val="Heading2"/>
        <w:spacing w:before="0" w:beforeAutospacing="0" w:after="0" w:afterAutospacing="0"/>
        <w:rPr>
          <w:rFonts w:ascii="Verdana" w:hAnsi="Verdana" w:cs="Arial"/>
          <w:b w:val="0"/>
          <w:bCs w:val="0"/>
          <w:color w:val="333333"/>
          <w:sz w:val="45"/>
          <w:szCs w:val="45"/>
        </w:rPr>
      </w:pPr>
      <w:r>
        <w:rPr>
          <w:rFonts w:ascii="Verdana" w:hAnsi="Verdana" w:cs="Arial"/>
          <w:b w:val="0"/>
          <w:bCs w:val="0"/>
          <w:color w:val="333333"/>
          <w:sz w:val="45"/>
          <w:szCs w:val="45"/>
        </w:rPr>
        <w:t>Bill Portfolio</w:t>
      </w:r>
    </w:p>
    <w:p w14:paraId="39EE9C8F" w14:textId="77777777" w:rsidR="0004685B" w:rsidRDefault="0004685B" w:rsidP="0004685B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Arial" w:hAnsi="Arial" w:cs="Arial"/>
          <w:b/>
          <w:bCs/>
          <w:color w:val="333333"/>
        </w:rPr>
        <w:t xml:space="preserve">2 Bills </w:t>
      </w:r>
      <w:proofErr w:type="gramStart"/>
      <w:r>
        <w:rPr>
          <w:rFonts w:ascii="Arial" w:hAnsi="Arial" w:cs="Arial"/>
          <w:b/>
          <w:bCs/>
          <w:color w:val="333333"/>
        </w:rPr>
        <w:t>On</w:t>
      </w:r>
      <w:proofErr w:type="gramEnd"/>
      <w:r>
        <w:rPr>
          <w:rFonts w:ascii="Arial" w:hAnsi="Arial" w:cs="Arial"/>
          <w:b/>
          <w:bCs/>
          <w:color w:val="333333"/>
        </w:rPr>
        <w:t xml:space="preserve"> Report</w:t>
      </w:r>
    </w:p>
    <w:p w14:paraId="11F8F358" w14:textId="77777777" w:rsidR="0004685B" w:rsidRDefault="005C2703" w:rsidP="0004685B">
      <w:r>
        <w:pict w14:anchorId="629D03F7">
          <v:rect id="_x0000_i1025" style="width:0;height:.4pt" o:hrstd="t" o:hrnoshade="t" o:hr="t" fillcolor="silver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415"/>
      </w:tblGrid>
      <w:tr w:rsidR="0004685B" w14:paraId="4D3960D4" w14:textId="77777777" w:rsidTr="0004685B">
        <w:trPr>
          <w:tblCellSpacing w:w="15" w:type="dxa"/>
        </w:trPr>
        <w:tc>
          <w:tcPr>
            <w:tcW w:w="900" w:type="dxa"/>
            <w:hideMark/>
          </w:tcPr>
          <w:p w14:paraId="169C1ED5" w14:textId="67ED24FE" w:rsidR="0004685B" w:rsidRDefault="005C2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5" w:tgtFrame="_blank" w:history="1">
              <w:r w:rsidR="0004685B">
                <w:rPr>
                  <w:rStyle w:val="Hyperlink"/>
                  <w:rFonts w:ascii="Arial" w:hAnsi="Arial" w:cs="Arial"/>
                  <w:b/>
                  <w:bCs/>
                  <w:color w:val="3B6780"/>
                </w:rPr>
                <w:t>SB1922</w:t>
              </w:r>
            </w:hyperlink>
            <w:r w:rsidR="0004685B">
              <w:rPr>
                <w:rFonts w:ascii="Arial" w:hAnsi="Arial" w:cs="Arial"/>
                <w:b/>
                <w:bCs/>
                <w:noProof/>
                <w:color w:val="333333"/>
              </w:rPr>
              <w:drawing>
                <wp:inline distT="0" distB="0" distL="0" distR="0" wp14:anchorId="3CADF851" wp14:editId="0FC0864E">
                  <wp:extent cx="116205" cy="1162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85B">
              <w:rPr>
                <w:rFonts w:ascii="Arial" w:hAnsi="Arial" w:cs="Arial"/>
                <w:b/>
                <w:bCs/>
                <w:noProof/>
                <w:color w:val="3B6780"/>
              </w:rPr>
              <w:drawing>
                <wp:inline distT="0" distB="0" distL="0" distR="0" wp14:anchorId="791C103E" wp14:editId="49A0DE44">
                  <wp:extent cx="154940" cy="116205"/>
                  <wp:effectExtent l="0" t="0" r="0" b="0"/>
                  <wp:docPr id="40" name="Picture 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vAlign w:val="center"/>
            <w:hideMark/>
          </w:tcPr>
          <w:p w14:paraId="7E579D21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Paraphrase: </w:t>
            </w:r>
            <w:r>
              <w:rPr>
                <w:rFonts w:ascii="Arial" w:hAnsi="Arial" w:cs="Arial"/>
                <w:color w:val="333333"/>
              </w:rPr>
              <w:t>SB1922, by Sen. Dave Rader, R-Tulsa, Sen. Roger Thompson, R-Okemah, Rep. Kevin Wallace, R-Wellston, and Rep. Kyle Hilbert, R-Depew, makes general appropriations to executive, legislative and judicial departments.</w:t>
            </w:r>
          </w:p>
          <w:p w14:paraId="0233ED55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Effective Date: </w:t>
            </w:r>
            <w:r>
              <w:rPr>
                <w:rFonts w:ascii="Arial" w:hAnsi="Arial" w:cs="Arial"/>
                <w:color w:val="333333"/>
              </w:rPr>
              <w:t>/ /    </w:t>
            </w:r>
            <w:r>
              <w:rPr>
                <w:rFonts w:ascii="Arial" w:hAnsi="Arial" w:cs="Arial"/>
                <w:b/>
                <w:bCs/>
                <w:color w:val="333333"/>
              </w:rPr>
              <w:t>Emergency: </w:t>
            </w:r>
            <w:r>
              <w:rPr>
                <w:rFonts w:ascii="Arial" w:hAnsi="Arial" w:cs="Arial"/>
                <w:color w:val="333333"/>
              </w:rPr>
              <w:t>Yes</w:t>
            </w:r>
          </w:p>
          <w:p w14:paraId="1D24908D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Principal Authors: </w:t>
            </w:r>
            <w:r>
              <w:rPr>
                <w:rFonts w:ascii="Arial" w:hAnsi="Arial" w:cs="Arial"/>
                <w:color w:val="333333"/>
              </w:rPr>
              <w:t>Rader, Dave (S); Thompson, Roger (S); Hilbert, Kyle (H); Wallace, Kevin (H)</w:t>
            </w:r>
          </w:p>
          <w:p w14:paraId="1ECA2D52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Status: </w:t>
            </w:r>
            <w:r>
              <w:rPr>
                <w:rFonts w:ascii="Arial" w:hAnsi="Arial" w:cs="Arial"/>
                <w:color w:val="333333"/>
              </w:rPr>
              <w:t>Secretary of State   </w:t>
            </w:r>
            <w:r>
              <w:rPr>
                <w:rFonts w:ascii="Arial" w:hAnsi="Arial" w:cs="Arial"/>
                <w:b/>
                <w:bCs/>
                <w:color w:val="333333"/>
              </w:rPr>
              <w:t>Status Date: </w:t>
            </w:r>
            <w:r>
              <w:rPr>
                <w:rFonts w:ascii="Arial" w:hAnsi="Arial" w:cs="Arial"/>
                <w:color w:val="333333"/>
              </w:rPr>
              <w:t>05/13/2020</w:t>
            </w:r>
          </w:p>
        </w:tc>
      </w:tr>
    </w:tbl>
    <w:p w14:paraId="2D448E24" w14:textId="77777777" w:rsidR="0004685B" w:rsidRDefault="005C2703" w:rsidP="0004685B">
      <w:pPr>
        <w:rPr>
          <w:rFonts w:ascii="Times New Roman" w:hAnsi="Times New Roman" w:cs="Times New Roman"/>
          <w:color w:val="auto"/>
        </w:rPr>
      </w:pPr>
      <w:r>
        <w:pict w14:anchorId="44A80C0A">
          <v:rect id="_x0000_i1026" style="width:0;height:.4pt" o:hrstd="t" o:hrnoshade="t" o:hr="t" fillcolor="silver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415"/>
      </w:tblGrid>
      <w:tr w:rsidR="0004685B" w14:paraId="3EE57B24" w14:textId="77777777" w:rsidTr="0004685B">
        <w:trPr>
          <w:tblCellSpacing w:w="15" w:type="dxa"/>
        </w:trPr>
        <w:tc>
          <w:tcPr>
            <w:tcW w:w="900" w:type="dxa"/>
            <w:hideMark/>
          </w:tcPr>
          <w:p w14:paraId="3A0DCED9" w14:textId="7E107C0B" w:rsidR="0004685B" w:rsidRDefault="005C2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9" w:tgtFrame="_blank" w:history="1">
              <w:r w:rsidR="0004685B">
                <w:rPr>
                  <w:rStyle w:val="Hyperlink"/>
                  <w:rFonts w:ascii="Arial" w:hAnsi="Arial" w:cs="Arial"/>
                  <w:b/>
                  <w:bCs/>
                  <w:color w:val="3B6780"/>
                </w:rPr>
                <w:t>SB1936</w:t>
              </w:r>
            </w:hyperlink>
            <w:r w:rsidR="0004685B">
              <w:rPr>
                <w:rFonts w:ascii="Arial" w:hAnsi="Arial" w:cs="Arial"/>
                <w:b/>
                <w:bCs/>
                <w:noProof/>
                <w:color w:val="333333"/>
              </w:rPr>
              <w:drawing>
                <wp:inline distT="0" distB="0" distL="0" distR="0" wp14:anchorId="7DE2BCA9" wp14:editId="50D7B390">
                  <wp:extent cx="116205" cy="1162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85B">
              <w:rPr>
                <w:rFonts w:ascii="Arial" w:hAnsi="Arial" w:cs="Arial"/>
                <w:b/>
                <w:bCs/>
                <w:noProof/>
                <w:color w:val="3B6780"/>
              </w:rPr>
              <w:drawing>
                <wp:inline distT="0" distB="0" distL="0" distR="0" wp14:anchorId="7E6CA836" wp14:editId="0E1820EB">
                  <wp:extent cx="154940" cy="116205"/>
                  <wp:effectExtent l="0" t="0" r="0" b="0"/>
                  <wp:docPr id="38" name="Picture 3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vAlign w:val="center"/>
            <w:hideMark/>
          </w:tcPr>
          <w:p w14:paraId="3EC53785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Paraphrase: </w:t>
            </w:r>
            <w:r>
              <w:rPr>
                <w:rFonts w:ascii="Arial" w:hAnsi="Arial" w:cs="Arial"/>
                <w:color w:val="333333"/>
              </w:rPr>
              <w:t>SB1936, by Sen. Roger Thompson, R-Okemah and Rep. Kevin Wallace, R-Wellston, establishes FY2021 budget limits for the State Department of Rehabilitation Services.</w:t>
            </w:r>
          </w:p>
          <w:p w14:paraId="2EEFB73E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Effective Date: </w:t>
            </w:r>
            <w:r>
              <w:rPr>
                <w:rFonts w:ascii="Arial" w:hAnsi="Arial" w:cs="Arial"/>
                <w:color w:val="333333"/>
              </w:rPr>
              <w:t>08/27/2020    </w:t>
            </w:r>
            <w:r>
              <w:rPr>
                <w:rFonts w:ascii="Arial" w:hAnsi="Arial" w:cs="Arial"/>
                <w:b/>
                <w:bCs/>
                <w:color w:val="333333"/>
              </w:rPr>
              <w:t>Emergency: </w:t>
            </w:r>
            <w:r>
              <w:rPr>
                <w:rFonts w:ascii="Arial" w:hAnsi="Arial" w:cs="Arial"/>
                <w:color w:val="333333"/>
              </w:rPr>
              <w:t>No</w:t>
            </w:r>
          </w:p>
          <w:p w14:paraId="3D559BC4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Principal Authors: </w:t>
            </w:r>
            <w:r>
              <w:rPr>
                <w:rFonts w:ascii="Arial" w:hAnsi="Arial" w:cs="Arial"/>
                <w:color w:val="333333"/>
              </w:rPr>
              <w:t>Thompson, Roger (S); Wallace, Kevin (H)</w:t>
            </w:r>
          </w:p>
          <w:p w14:paraId="18458AAB" w14:textId="77777777" w:rsidR="0004685B" w:rsidRDefault="000468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Status: </w:t>
            </w:r>
            <w:r>
              <w:rPr>
                <w:rFonts w:ascii="Arial" w:hAnsi="Arial" w:cs="Arial"/>
                <w:color w:val="333333"/>
              </w:rPr>
              <w:t>Governor Action - Signed   </w:t>
            </w:r>
            <w:r>
              <w:rPr>
                <w:rFonts w:ascii="Arial" w:hAnsi="Arial" w:cs="Arial"/>
                <w:b/>
                <w:bCs/>
                <w:color w:val="333333"/>
              </w:rPr>
              <w:t>Status Date: </w:t>
            </w:r>
            <w:r>
              <w:rPr>
                <w:rFonts w:ascii="Arial" w:hAnsi="Arial" w:cs="Arial"/>
                <w:color w:val="333333"/>
              </w:rPr>
              <w:t>05/20/2020</w:t>
            </w:r>
          </w:p>
        </w:tc>
      </w:tr>
    </w:tbl>
    <w:p w14:paraId="2EE98EFE" w14:textId="77777777" w:rsidR="0047024A" w:rsidRDefault="0047024A" w:rsidP="007D096F"/>
    <w:sectPr w:rsidR="0047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F"/>
    <w:rsid w:val="00035726"/>
    <w:rsid w:val="0004685B"/>
    <w:rsid w:val="00131C18"/>
    <w:rsid w:val="00192DEC"/>
    <w:rsid w:val="001A51DF"/>
    <w:rsid w:val="0023026B"/>
    <w:rsid w:val="0028086E"/>
    <w:rsid w:val="002A0AF9"/>
    <w:rsid w:val="002A16AE"/>
    <w:rsid w:val="00314F4B"/>
    <w:rsid w:val="003435BB"/>
    <w:rsid w:val="00400FFC"/>
    <w:rsid w:val="0047024A"/>
    <w:rsid w:val="004E70EE"/>
    <w:rsid w:val="005247A8"/>
    <w:rsid w:val="005B6B31"/>
    <w:rsid w:val="005C2703"/>
    <w:rsid w:val="006C6073"/>
    <w:rsid w:val="006C769F"/>
    <w:rsid w:val="006F4792"/>
    <w:rsid w:val="006F6957"/>
    <w:rsid w:val="00726AF2"/>
    <w:rsid w:val="00740792"/>
    <w:rsid w:val="007D096F"/>
    <w:rsid w:val="00804237"/>
    <w:rsid w:val="008B5CF0"/>
    <w:rsid w:val="008F4047"/>
    <w:rsid w:val="00934C10"/>
    <w:rsid w:val="009425C1"/>
    <w:rsid w:val="009E080E"/>
    <w:rsid w:val="00A16992"/>
    <w:rsid w:val="00AA67EC"/>
    <w:rsid w:val="00AF6CB5"/>
    <w:rsid w:val="00B13AAB"/>
    <w:rsid w:val="00B13F36"/>
    <w:rsid w:val="00B14E72"/>
    <w:rsid w:val="00B3181C"/>
    <w:rsid w:val="00B76132"/>
    <w:rsid w:val="00B7629C"/>
    <w:rsid w:val="00BA4112"/>
    <w:rsid w:val="00BA60EF"/>
    <w:rsid w:val="00BF684A"/>
    <w:rsid w:val="00C145A3"/>
    <w:rsid w:val="00C871CF"/>
    <w:rsid w:val="00C953C2"/>
    <w:rsid w:val="00CC4E6A"/>
    <w:rsid w:val="00CE5E48"/>
    <w:rsid w:val="00D00E76"/>
    <w:rsid w:val="00D10233"/>
    <w:rsid w:val="00D55C13"/>
    <w:rsid w:val="00DA4B9A"/>
    <w:rsid w:val="00DA5D67"/>
    <w:rsid w:val="00DE3B46"/>
    <w:rsid w:val="00E307D3"/>
    <w:rsid w:val="00E722D7"/>
    <w:rsid w:val="00F41EE9"/>
    <w:rsid w:val="00FB3D37"/>
    <w:rsid w:val="00FF3D02"/>
    <w:rsid w:val="0E9BB36F"/>
    <w:rsid w:val="115E3B4F"/>
    <w:rsid w:val="1934FA9F"/>
    <w:rsid w:val="20E25D76"/>
    <w:rsid w:val="3BEEC2AB"/>
    <w:rsid w:val="69E344AE"/>
    <w:rsid w:val="70B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8ECD99"/>
  <w15:chartTrackingRefBased/>
  <w15:docId w15:val="{4FA0E5CB-5157-4540-B0AC-D4B053A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DF"/>
    <w:rPr>
      <w:rFonts w:ascii="Franklin Gothic Book" w:hAnsi="Franklin Gothic Book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AA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6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DF"/>
    <w:pPr>
      <w:spacing w:after="0" w:line="240" w:lineRule="auto"/>
    </w:pPr>
    <w:rPr>
      <w:rFonts w:ascii="Franklin Gothic Book" w:hAnsi="Franklin Gothic Book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4A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6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6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ecapitol.net/viewtext.wcs?SB1922_ENR~57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apitol.net/viewtext.wcs?SB1936_ENR~57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6BC8-A304-47E3-A97D-F137B99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Nelson</dc:creator>
  <cp:keywords/>
  <dc:description/>
  <cp:lastModifiedBy>Carol A. Brown</cp:lastModifiedBy>
  <cp:revision>2</cp:revision>
  <cp:lastPrinted>2020-06-02T14:28:00Z</cp:lastPrinted>
  <dcterms:created xsi:type="dcterms:W3CDTF">2020-06-02T14:28:00Z</dcterms:created>
  <dcterms:modified xsi:type="dcterms:W3CDTF">2020-06-02T14:28:00Z</dcterms:modified>
</cp:coreProperties>
</file>