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F8" w:rsidRPr="00195AF4" w:rsidRDefault="00D01576" w:rsidP="00195AF4">
      <w:pPr>
        <w:pStyle w:val="NormalWeb"/>
        <w:jc w:val="center"/>
        <w:rPr>
          <w:rFonts w:ascii="Arial" w:hAnsi="Arial" w:cs="Arial"/>
          <w:b/>
          <w:bCs/>
          <w:i/>
          <w:iCs/>
          <w:color w:val="000000"/>
          <w:sz w:val="28"/>
          <w:szCs w:val="28"/>
        </w:rPr>
      </w:pPr>
      <w:bookmarkStart w:id="0" w:name="_GoBack"/>
      <w:bookmarkEnd w:id="0"/>
      <w:r>
        <w:rPr>
          <w:rFonts w:ascii="Arial" w:hAnsi="Arial" w:cs="Arial"/>
          <w:b/>
          <w:bCs/>
          <w:i/>
          <w:iCs/>
          <w:color w:val="000000"/>
          <w:sz w:val="28"/>
          <w:szCs w:val="28"/>
        </w:rPr>
        <w:t xml:space="preserve">Revised </w:t>
      </w:r>
      <w:r w:rsidR="00056751" w:rsidRPr="00192577">
        <w:rPr>
          <w:rFonts w:ascii="Arial" w:hAnsi="Arial" w:cs="Arial"/>
          <w:b/>
          <w:bCs/>
          <w:i/>
          <w:iCs/>
          <w:color w:val="000000"/>
          <w:sz w:val="28"/>
          <w:szCs w:val="28"/>
        </w:rPr>
        <w:t>FY 20</w:t>
      </w:r>
      <w:r w:rsidR="003212E3">
        <w:rPr>
          <w:rFonts w:ascii="Arial" w:hAnsi="Arial" w:cs="Arial"/>
          <w:b/>
          <w:bCs/>
          <w:i/>
          <w:iCs/>
          <w:color w:val="000000"/>
          <w:sz w:val="28"/>
          <w:szCs w:val="28"/>
        </w:rPr>
        <w:t>2</w:t>
      </w:r>
      <w:r w:rsidR="00195AF4">
        <w:rPr>
          <w:rFonts w:ascii="Arial" w:hAnsi="Arial" w:cs="Arial"/>
          <w:b/>
          <w:bCs/>
          <w:i/>
          <w:iCs/>
          <w:color w:val="000000"/>
          <w:sz w:val="28"/>
          <w:szCs w:val="28"/>
        </w:rPr>
        <w:t>1</w:t>
      </w:r>
      <w:r w:rsidR="00056751" w:rsidRPr="00192577">
        <w:rPr>
          <w:rFonts w:ascii="Arial" w:hAnsi="Arial" w:cs="Arial"/>
          <w:b/>
          <w:bCs/>
          <w:i/>
          <w:iCs/>
          <w:color w:val="000000"/>
          <w:sz w:val="28"/>
          <w:szCs w:val="28"/>
        </w:rPr>
        <w:t xml:space="preserve"> Operations Funding Change Request</w:t>
      </w:r>
      <w:r w:rsidR="00C61977">
        <w:rPr>
          <w:rFonts w:ascii="Arial" w:hAnsi="Arial" w:cs="Arial"/>
          <w:b/>
          <w:bCs/>
          <w:i/>
          <w:iCs/>
          <w:color w:val="000000"/>
          <w:sz w:val="28"/>
          <w:szCs w:val="28"/>
        </w:rPr>
        <w: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8"/>
        <w:gridCol w:w="10932"/>
      </w:tblGrid>
      <w:tr w:rsidR="006E3DF8" w:rsidRPr="00181E60" w:rsidTr="005E419C">
        <w:trPr>
          <w:trHeight w:val="388"/>
        </w:trPr>
        <w:tc>
          <w:tcPr>
            <w:tcW w:w="2755" w:type="dxa"/>
            <w:vAlign w:val="center"/>
          </w:tcPr>
          <w:p w:rsidR="006E3DF8" w:rsidRPr="00181E60" w:rsidRDefault="006E3DF8" w:rsidP="005E419C">
            <w:pPr>
              <w:pStyle w:val="NormalWeb"/>
              <w:spacing w:before="0" w:beforeAutospacing="0" w:after="0" w:afterAutospacing="0"/>
              <w:rPr>
                <w:rFonts w:ascii="Arial" w:hAnsi="Arial" w:cs="Arial"/>
                <w:b/>
                <w:bCs/>
                <w:color w:val="000000"/>
              </w:rPr>
            </w:pPr>
            <w:r w:rsidRPr="00181E60">
              <w:rPr>
                <w:rFonts w:ascii="Arial" w:hAnsi="Arial" w:cs="Arial"/>
                <w:b/>
                <w:bCs/>
                <w:color w:val="000000"/>
              </w:rPr>
              <w:t>Agency Priority:</w:t>
            </w:r>
          </w:p>
        </w:tc>
        <w:tc>
          <w:tcPr>
            <w:tcW w:w="11141" w:type="dxa"/>
            <w:vAlign w:val="center"/>
          </w:tcPr>
          <w:p w:rsidR="006E3DF8" w:rsidRPr="00181E60" w:rsidRDefault="00195AF4" w:rsidP="005E419C">
            <w:pPr>
              <w:pStyle w:val="NormalWeb"/>
              <w:spacing w:before="0" w:beforeAutospacing="0" w:after="0" w:afterAutospacing="0"/>
              <w:rPr>
                <w:rFonts w:ascii="Arial" w:hAnsi="Arial" w:cs="Arial"/>
                <w:bCs/>
                <w:color w:val="000000"/>
              </w:rPr>
            </w:pPr>
            <w:r>
              <w:rPr>
                <w:rFonts w:ascii="Arial" w:hAnsi="Arial" w:cs="Arial"/>
                <w:bCs/>
                <w:color w:val="000000"/>
              </w:rPr>
              <w:t>1</w:t>
            </w:r>
          </w:p>
        </w:tc>
      </w:tr>
      <w:tr w:rsidR="006E3DF8" w:rsidRPr="00181E60" w:rsidTr="005E419C">
        <w:trPr>
          <w:trHeight w:val="388"/>
        </w:trPr>
        <w:tc>
          <w:tcPr>
            <w:tcW w:w="2755" w:type="dxa"/>
            <w:vAlign w:val="center"/>
          </w:tcPr>
          <w:p w:rsidR="006E3DF8" w:rsidRPr="00181E60" w:rsidRDefault="006E3DF8" w:rsidP="005E419C">
            <w:pPr>
              <w:pStyle w:val="NormalWeb"/>
              <w:spacing w:before="0" w:beforeAutospacing="0" w:after="0" w:afterAutospacing="0"/>
              <w:rPr>
                <w:rFonts w:ascii="Arial" w:hAnsi="Arial" w:cs="Arial"/>
              </w:rPr>
            </w:pPr>
            <w:r w:rsidRPr="00181E60">
              <w:rPr>
                <w:rFonts w:ascii="Arial" w:hAnsi="Arial" w:cs="Arial"/>
                <w:b/>
                <w:bCs/>
                <w:color w:val="000000"/>
              </w:rPr>
              <w:t>Program Description:</w:t>
            </w:r>
          </w:p>
        </w:tc>
        <w:tc>
          <w:tcPr>
            <w:tcW w:w="11141" w:type="dxa"/>
            <w:vAlign w:val="center"/>
          </w:tcPr>
          <w:p w:rsidR="006E3DF8" w:rsidRPr="00181E60" w:rsidRDefault="006E3DF8" w:rsidP="005E419C">
            <w:pPr>
              <w:pStyle w:val="NormalWeb"/>
              <w:spacing w:before="0" w:beforeAutospacing="0" w:after="0" w:afterAutospacing="0"/>
              <w:rPr>
                <w:rFonts w:ascii="Arial" w:hAnsi="Arial" w:cs="Arial"/>
              </w:rPr>
            </w:pPr>
            <w:r>
              <w:rPr>
                <w:rFonts w:ascii="Arial" w:hAnsi="Arial" w:cs="Arial"/>
              </w:rPr>
              <w:t>Oklahoma School for the Blind</w:t>
            </w:r>
          </w:p>
        </w:tc>
      </w:tr>
      <w:tr w:rsidR="006E3DF8" w:rsidRPr="00181E60" w:rsidTr="005E419C">
        <w:trPr>
          <w:trHeight w:val="388"/>
        </w:trPr>
        <w:tc>
          <w:tcPr>
            <w:tcW w:w="2755" w:type="dxa"/>
            <w:vAlign w:val="center"/>
          </w:tcPr>
          <w:p w:rsidR="006E3DF8" w:rsidRPr="00181E60" w:rsidRDefault="006E3DF8" w:rsidP="005E419C">
            <w:pPr>
              <w:pStyle w:val="NormalWeb"/>
              <w:spacing w:before="0" w:beforeAutospacing="0" w:after="0" w:afterAutospacing="0"/>
              <w:rPr>
                <w:rFonts w:ascii="Arial" w:hAnsi="Arial" w:cs="Arial"/>
              </w:rPr>
            </w:pPr>
            <w:r w:rsidRPr="00181E60">
              <w:rPr>
                <w:rFonts w:ascii="Arial" w:hAnsi="Arial" w:cs="Arial"/>
                <w:b/>
                <w:bCs/>
                <w:color w:val="000000"/>
              </w:rPr>
              <w:t>Requested FTE:</w:t>
            </w:r>
          </w:p>
        </w:tc>
        <w:tc>
          <w:tcPr>
            <w:tcW w:w="11141" w:type="dxa"/>
            <w:vAlign w:val="center"/>
          </w:tcPr>
          <w:p w:rsidR="006E3DF8" w:rsidRPr="00181E60" w:rsidRDefault="006E3DF8" w:rsidP="005E419C">
            <w:pPr>
              <w:pStyle w:val="NormalWeb"/>
              <w:spacing w:before="0" w:beforeAutospacing="0" w:after="0" w:afterAutospacing="0"/>
              <w:rPr>
                <w:rFonts w:ascii="Arial" w:hAnsi="Arial" w:cs="Arial"/>
              </w:rPr>
            </w:pPr>
            <w:r>
              <w:rPr>
                <w:rFonts w:ascii="Arial" w:hAnsi="Arial" w:cs="Arial"/>
              </w:rPr>
              <w:t>0.0</w:t>
            </w:r>
          </w:p>
        </w:tc>
      </w:tr>
      <w:tr w:rsidR="006E3DF8" w:rsidRPr="00181E60" w:rsidTr="005E419C">
        <w:trPr>
          <w:trHeight w:val="388"/>
        </w:trPr>
        <w:tc>
          <w:tcPr>
            <w:tcW w:w="2755" w:type="dxa"/>
            <w:vAlign w:val="center"/>
          </w:tcPr>
          <w:p w:rsidR="006E3DF8" w:rsidRPr="00181E60" w:rsidRDefault="006E3DF8" w:rsidP="005E419C">
            <w:pPr>
              <w:pStyle w:val="NormalWeb"/>
              <w:spacing w:before="0" w:beforeAutospacing="0" w:after="0" w:afterAutospacing="0"/>
              <w:rPr>
                <w:rFonts w:ascii="Arial" w:hAnsi="Arial" w:cs="Arial"/>
              </w:rPr>
            </w:pPr>
            <w:r w:rsidRPr="00181E60">
              <w:rPr>
                <w:rFonts w:ascii="Arial" w:hAnsi="Arial" w:cs="Arial"/>
                <w:b/>
                <w:bCs/>
                <w:color w:val="000000"/>
              </w:rPr>
              <w:t>State Appropriations:</w:t>
            </w:r>
          </w:p>
        </w:tc>
        <w:tc>
          <w:tcPr>
            <w:tcW w:w="11141" w:type="dxa"/>
            <w:vAlign w:val="center"/>
          </w:tcPr>
          <w:p w:rsidR="006E3DF8" w:rsidRPr="00181E60" w:rsidRDefault="006E3DF8" w:rsidP="00195AF4">
            <w:pPr>
              <w:pStyle w:val="NormalWeb"/>
              <w:spacing w:before="0" w:beforeAutospacing="0" w:after="0" w:afterAutospacing="0"/>
              <w:rPr>
                <w:rFonts w:ascii="Arial" w:hAnsi="Arial" w:cs="Arial"/>
              </w:rPr>
            </w:pPr>
            <w:r>
              <w:rPr>
                <w:rFonts w:ascii="Arial" w:hAnsi="Arial" w:cs="Arial"/>
              </w:rPr>
              <w:t>$1</w:t>
            </w:r>
            <w:r w:rsidR="00195AF4">
              <w:rPr>
                <w:rFonts w:ascii="Arial" w:hAnsi="Arial" w:cs="Arial"/>
              </w:rPr>
              <w:t>89</w:t>
            </w:r>
            <w:r>
              <w:rPr>
                <w:rFonts w:ascii="Arial" w:hAnsi="Arial" w:cs="Arial"/>
              </w:rPr>
              <w:t>,000</w:t>
            </w:r>
          </w:p>
        </w:tc>
      </w:tr>
      <w:tr w:rsidR="006E3DF8" w:rsidRPr="00181E60" w:rsidTr="005E419C">
        <w:trPr>
          <w:trHeight w:val="388"/>
        </w:trPr>
        <w:tc>
          <w:tcPr>
            <w:tcW w:w="2755" w:type="dxa"/>
            <w:vAlign w:val="center"/>
          </w:tcPr>
          <w:p w:rsidR="006E3DF8" w:rsidRPr="00181E60" w:rsidRDefault="006E3DF8" w:rsidP="005E419C">
            <w:pPr>
              <w:pStyle w:val="NormalWeb"/>
              <w:spacing w:before="0" w:beforeAutospacing="0" w:after="0" w:afterAutospacing="0"/>
              <w:rPr>
                <w:rFonts w:ascii="Arial" w:hAnsi="Arial" w:cs="Arial"/>
              </w:rPr>
            </w:pPr>
            <w:r w:rsidRPr="00181E60">
              <w:rPr>
                <w:rFonts w:ascii="Arial" w:hAnsi="Arial" w:cs="Arial"/>
                <w:b/>
                <w:bCs/>
                <w:color w:val="000000"/>
              </w:rPr>
              <w:t>Funding Description:</w:t>
            </w:r>
          </w:p>
        </w:tc>
        <w:tc>
          <w:tcPr>
            <w:tcW w:w="11141" w:type="dxa"/>
            <w:vAlign w:val="center"/>
          </w:tcPr>
          <w:p w:rsidR="006E3DF8" w:rsidRPr="00181E60" w:rsidRDefault="006E3DF8" w:rsidP="005E419C">
            <w:pPr>
              <w:pStyle w:val="NormalWeb"/>
              <w:spacing w:before="0" w:beforeAutospacing="0" w:after="0" w:afterAutospacing="0"/>
              <w:rPr>
                <w:rFonts w:ascii="Arial" w:hAnsi="Arial" w:cs="Arial"/>
              </w:rPr>
            </w:pPr>
            <w:r>
              <w:rPr>
                <w:rFonts w:ascii="Arial" w:hAnsi="Arial" w:cs="Arial"/>
              </w:rPr>
              <w:t>Funding Request for State Appropriations</w:t>
            </w:r>
          </w:p>
        </w:tc>
      </w:tr>
      <w:tr w:rsidR="006E3DF8" w:rsidRPr="00181E60" w:rsidTr="005E419C">
        <w:trPr>
          <w:trHeight w:val="388"/>
        </w:trPr>
        <w:tc>
          <w:tcPr>
            <w:tcW w:w="2755" w:type="dxa"/>
            <w:vAlign w:val="center"/>
          </w:tcPr>
          <w:p w:rsidR="006E3DF8" w:rsidRPr="00181E60" w:rsidRDefault="006E3DF8" w:rsidP="005E419C">
            <w:pPr>
              <w:pStyle w:val="NormalWeb"/>
              <w:spacing w:before="0" w:beforeAutospacing="0" w:after="0" w:afterAutospacing="0"/>
              <w:rPr>
                <w:rFonts w:ascii="Arial" w:hAnsi="Arial" w:cs="Arial"/>
              </w:rPr>
            </w:pPr>
            <w:r>
              <w:rPr>
                <w:rFonts w:ascii="Arial" w:hAnsi="Arial" w:cs="Arial"/>
                <w:b/>
                <w:bCs/>
                <w:color w:val="000000"/>
              </w:rPr>
              <w:t>Purpose:</w:t>
            </w:r>
          </w:p>
        </w:tc>
        <w:tc>
          <w:tcPr>
            <w:tcW w:w="11141" w:type="dxa"/>
            <w:vAlign w:val="center"/>
          </w:tcPr>
          <w:p w:rsidR="006E3DF8" w:rsidRPr="00181E60" w:rsidRDefault="006E3DF8" w:rsidP="00195AF4">
            <w:pPr>
              <w:pStyle w:val="NormalWeb"/>
              <w:spacing w:before="0" w:beforeAutospacing="0" w:after="0" w:afterAutospacing="0"/>
              <w:rPr>
                <w:rFonts w:ascii="Arial" w:hAnsi="Arial" w:cs="Arial"/>
              </w:rPr>
            </w:pPr>
            <w:r>
              <w:rPr>
                <w:rFonts w:ascii="Arial" w:hAnsi="Arial" w:cs="Arial"/>
              </w:rPr>
              <w:t xml:space="preserve">Annual </w:t>
            </w:r>
            <w:r w:rsidR="00195AF4">
              <w:rPr>
                <w:rFonts w:ascii="Arial" w:hAnsi="Arial" w:cs="Arial"/>
              </w:rPr>
              <w:t>Maintenance R</w:t>
            </w:r>
            <w:r>
              <w:rPr>
                <w:rFonts w:ascii="Arial" w:hAnsi="Arial" w:cs="Arial"/>
              </w:rPr>
              <w:t>equest</w:t>
            </w:r>
          </w:p>
        </w:tc>
      </w:tr>
    </w:tbl>
    <w:p w:rsidR="006E3DF8" w:rsidRDefault="006E3DF8" w:rsidP="006E3DF8">
      <w:pPr>
        <w:pStyle w:val="NormalWeb"/>
        <w:spacing w:before="0" w:beforeAutospacing="0" w:after="0" w:afterAutospacing="0"/>
        <w:rPr>
          <w:rFonts w:ascii="Arial" w:hAnsi="Arial" w:cs="Arial"/>
          <w:color w:val="000000"/>
        </w:rPr>
      </w:pPr>
    </w:p>
    <w:p w:rsidR="00195AF4" w:rsidRDefault="00195AF4" w:rsidP="00195AF4">
      <w:pPr>
        <w:autoSpaceDE w:val="0"/>
        <w:autoSpaceDN w:val="0"/>
        <w:jc w:val="both"/>
        <w:rPr>
          <w:rFonts w:ascii="Arial" w:hAnsi="Arial" w:cs="Arial"/>
          <w:sz w:val="24"/>
          <w:szCs w:val="24"/>
        </w:rPr>
      </w:pPr>
      <w:r>
        <w:rPr>
          <w:rFonts w:ascii="Arial" w:hAnsi="Arial" w:cs="Arial"/>
          <w:sz w:val="24"/>
          <w:szCs w:val="24"/>
        </w:rPr>
        <w:t>The Oklahoma School for the Blind in Muskogee provides effective education options for children with all levels of blindness or visual impairments. The goals of the school are to provide an environment that maximizes the learning opportunities for children with disabilities, certify their learning in accordance with State standards and provide a solid foundation of knowledge that the students can lean on well into adulthood.  OSB also serves as a resource center to complement to the spectrum of services provided within common education for the State of Oklahoma.  Communication and literacy are the two most crucial components for learning. OSB is able to tailor the education to the needs of the student. Students learn to be literate through braille and experience different levels of communication technology that establish a strong foundation for a lifetime of learning. OSB is 100% state appropriated.  They do not receive funding from local ad valorem taxes or the State Department of Education funding formula. The School received the teacher pay raise that was offered during SFY-2019 and SFY-2020. The schools also received the employee raise and the requested CPI adjustment for SFY-2020.  Without the CPI maintenance funding, operating budgets must be shifted as necessary to provide a safe and healthy learning environment.  The CPI request allows for incremental economic adjustments to the school's funding that would not otherwise be available.</w:t>
      </w:r>
    </w:p>
    <w:p w:rsidR="00195AF4" w:rsidRDefault="00195AF4" w:rsidP="00195AF4">
      <w:pPr>
        <w:autoSpaceDE w:val="0"/>
        <w:autoSpaceDN w:val="0"/>
        <w:jc w:val="both"/>
        <w:rPr>
          <w:rFonts w:ascii="Arial" w:hAnsi="Arial" w:cs="Arial"/>
          <w:sz w:val="24"/>
          <w:szCs w:val="24"/>
        </w:rPr>
      </w:pPr>
      <w:r>
        <w:rPr>
          <w:rFonts w:ascii="Arial" w:hAnsi="Arial" w:cs="Arial"/>
          <w:sz w:val="24"/>
          <w:szCs w:val="24"/>
        </w:rPr>
        <w:t xml:space="preserve">As a residential facility, OSB has the same budgetary challenges as all the other local school districts in regards to the rising cost of food, fuel and utilities, but with the additional challenge of operating a residential facility. </w:t>
      </w:r>
      <w:r w:rsidRPr="00345AE0">
        <w:rPr>
          <w:rFonts w:ascii="Arial" w:hAnsi="Arial" w:cs="Arial"/>
          <w:sz w:val="24"/>
          <w:szCs w:val="24"/>
        </w:rPr>
        <w:t>The Oklahoma Constitution mandates that the State provide for and support the School for the Blind.</w:t>
      </w:r>
      <w:r>
        <w:rPr>
          <w:rFonts w:ascii="Arial" w:hAnsi="Arial" w:cs="Arial"/>
          <w:sz w:val="24"/>
          <w:szCs w:val="24"/>
        </w:rPr>
        <w:t xml:space="preserve">  The pay increase for the teachers and the support staff was funded for SFY 2020 and this resulted in a 6.3% increase to the appropriations.  Since the last appropriation increase in 2009, the Bureau of Labor shows that the Consumer Price Index has risen 20%. Appropriations for OSB have increased 14.6% during that same time period.  The 2018 CPI adjustment indicates an increase of 2.4% over the previous year.  DRS has chosen to use the CPI as a reasonable and unbiased metric for economic growth.  OSB still lags 5.4% behind the CPI growth rate.  A maintenance appropriation adjustment based on this most recent increase of 2.4% would result in an increase of $189,000 dollar budget request for the School for the Blind.  This would allow for economic adjustments to the school's funding that are not otherwise available.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8"/>
        <w:gridCol w:w="10932"/>
      </w:tblGrid>
      <w:tr w:rsidR="006A2C29" w:rsidRPr="00181E60" w:rsidTr="006E3DF8">
        <w:trPr>
          <w:trHeight w:val="388"/>
        </w:trPr>
        <w:tc>
          <w:tcPr>
            <w:tcW w:w="2738" w:type="dxa"/>
            <w:vAlign w:val="center"/>
          </w:tcPr>
          <w:p w:rsidR="006A2C29" w:rsidRPr="00181E60" w:rsidRDefault="006A2C29" w:rsidP="00A73316">
            <w:pPr>
              <w:pStyle w:val="NormalWeb"/>
              <w:spacing w:before="0" w:beforeAutospacing="0" w:after="0" w:afterAutospacing="0"/>
              <w:rPr>
                <w:rFonts w:ascii="Arial" w:hAnsi="Arial" w:cs="Arial"/>
                <w:b/>
                <w:bCs/>
                <w:color w:val="000000"/>
              </w:rPr>
            </w:pPr>
            <w:r w:rsidRPr="00181E60">
              <w:rPr>
                <w:rFonts w:ascii="Arial" w:hAnsi="Arial" w:cs="Arial"/>
                <w:b/>
                <w:bCs/>
                <w:color w:val="000000"/>
              </w:rPr>
              <w:lastRenderedPageBreak/>
              <w:t>Agency Priority:</w:t>
            </w:r>
          </w:p>
        </w:tc>
        <w:tc>
          <w:tcPr>
            <w:tcW w:w="10932" w:type="dxa"/>
            <w:vAlign w:val="center"/>
          </w:tcPr>
          <w:p w:rsidR="006A2C29" w:rsidRPr="00181E60" w:rsidRDefault="00195AF4" w:rsidP="00A73316">
            <w:pPr>
              <w:pStyle w:val="NormalWeb"/>
              <w:spacing w:before="0" w:beforeAutospacing="0" w:after="0" w:afterAutospacing="0"/>
              <w:rPr>
                <w:rFonts w:ascii="Arial" w:hAnsi="Arial" w:cs="Arial"/>
                <w:bCs/>
                <w:color w:val="000000"/>
              </w:rPr>
            </w:pPr>
            <w:r>
              <w:rPr>
                <w:rFonts w:ascii="Arial" w:hAnsi="Arial" w:cs="Arial"/>
                <w:bCs/>
                <w:color w:val="000000"/>
              </w:rPr>
              <w:t>2</w:t>
            </w:r>
          </w:p>
        </w:tc>
      </w:tr>
      <w:tr w:rsidR="006A2C29" w:rsidRPr="00181E60" w:rsidTr="006E3DF8">
        <w:trPr>
          <w:trHeight w:val="388"/>
        </w:trPr>
        <w:tc>
          <w:tcPr>
            <w:tcW w:w="2738" w:type="dxa"/>
            <w:vAlign w:val="center"/>
          </w:tcPr>
          <w:p w:rsidR="006A2C29" w:rsidRPr="00181E60" w:rsidRDefault="006A2C29" w:rsidP="00A73316">
            <w:pPr>
              <w:pStyle w:val="NormalWeb"/>
              <w:spacing w:before="0" w:beforeAutospacing="0" w:after="0" w:afterAutospacing="0"/>
              <w:rPr>
                <w:rFonts w:ascii="Arial" w:hAnsi="Arial" w:cs="Arial"/>
              </w:rPr>
            </w:pPr>
            <w:r w:rsidRPr="00181E60">
              <w:rPr>
                <w:rFonts w:ascii="Arial" w:hAnsi="Arial" w:cs="Arial"/>
                <w:b/>
                <w:bCs/>
                <w:color w:val="000000"/>
              </w:rPr>
              <w:t>Program Description:</w:t>
            </w:r>
          </w:p>
        </w:tc>
        <w:tc>
          <w:tcPr>
            <w:tcW w:w="10932" w:type="dxa"/>
            <w:vAlign w:val="center"/>
          </w:tcPr>
          <w:p w:rsidR="006A2C29" w:rsidRPr="00181E60" w:rsidRDefault="006A2C29" w:rsidP="00A73316">
            <w:pPr>
              <w:pStyle w:val="NormalWeb"/>
              <w:spacing w:before="0" w:beforeAutospacing="0" w:after="0" w:afterAutospacing="0"/>
              <w:rPr>
                <w:rFonts w:ascii="Arial" w:hAnsi="Arial" w:cs="Arial"/>
              </w:rPr>
            </w:pPr>
            <w:r>
              <w:rPr>
                <w:rFonts w:ascii="Arial" w:hAnsi="Arial" w:cs="Arial"/>
              </w:rPr>
              <w:t>Oklahoma School for the Deaf</w:t>
            </w:r>
          </w:p>
        </w:tc>
      </w:tr>
      <w:tr w:rsidR="006A2C29" w:rsidRPr="00181E60" w:rsidTr="006E3DF8">
        <w:trPr>
          <w:trHeight w:val="388"/>
        </w:trPr>
        <w:tc>
          <w:tcPr>
            <w:tcW w:w="2738" w:type="dxa"/>
            <w:vAlign w:val="center"/>
          </w:tcPr>
          <w:p w:rsidR="006A2C29" w:rsidRPr="00181E60" w:rsidRDefault="006A2C29" w:rsidP="00A73316">
            <w:pPr>
              <w:pStyle w:val="NormalWeb"/>
              <w:spacing w:before="0" w:beforeAutospacing="0" w:after="0" w:afterAutospacing="0"/>
              <w:rPr>
                <w:rFonts w:ascii="Arial" w:hAnsi="Arial" w:cs="Arial"/>
              </w:rPr>
            </w:pPr>
            <w:r w:rsidRPr="00181E60">
              <w:rPr>
                <w:rFonts w:ascii="Arial" w:hAnsi="Arial" w:cs="Arial"/>
                <w:b/>
                <w:bCs/>
                <w:color w:val="000000"/>
              </w:rPr>
              <w:t>Requested FTE:</w:t>
            </w:r>
          </w:p>
        </w:tc>
        <w:tc>
          <w:tcPr>
            <w:tcW w:w="10932" w:type="dxa"/>
            <w:vAlign w:val="center"/>
          </w:tcPr>
          <w:p w:rsidR="006A2C29" w:rsidRPr="00181E60" w:rsidRDefault="006A2C29" w:rsidP="00A73316">
            <w:pPr>
              <w:pStyle w:val="NormalWeb"/>
              <w:spacing w:before="0" w:beforeAutospacing="0" w:after="0" w:afterAutospacing="0"/>
              <w:rPr>
                <w:rFonts w:ascii="Arial" w:hAnsi="Arial" w:cs="Arial"/>
              </w:rPr>
            </w:pPr>
            <w:r>
              <w:rPr>
                <w:rFonts w:ascii="Arial" w:hAnsi="Arial" w:cs="Arial"/>
              </w:rPr>
              <w:t>0.0</w:t>
            </w:r>
          </w:p>
        </w:tc>
      </w:tr>
      <w:tr w:rsidR="006A2C29" w:rsidRPr="00181E60" w:rsidTr="006E3DF8">
        <w:trPr>
          <w:trHeight w:val="388"/>
        </w:trPr>
        <w:tc>
          <w:tcPr>
            <w:tcW w:w="2738" w:type="dxa"/>
            <w:vAlign w:val="center"/>
          </w:tcPr>
          <w:p w:rsidR="006A2C29" w:rsidRPr="00181E60" w:rsidRDefault="006A2C29" w:rsidP="00A73316">
            <w:pPr>
              <w:pStyle w:val="NormalWeb"/>
              <w:spacing w:before="0" w:beforeAutospacing="0" w:after="0" w:afterAutospacing="0"/>
              <w:rPr>
                <w:rFonts w:ascii="Arial" w:hAnsi="Arial" w:cs="Arial"/>
              </w:rPr>
            </w:pPr>
            <w:r w:rsidRPr="00181E60">
              <w:rPr>
                <w:rFonts w:ascii="Arial" w:hAnsi="Arial" w:cs="Arial"/>
                <w:b/>
                <w:bCs/>
                <w:color w:val="000000"/>
              </w:rPr>
              <w:t>State Appropriations:</w:t>
            </w:r>
          </w:p>
        </w:tc>
        <w:tc>
          <w:tcPr>
            <w:tcW w:w="10932" w:type="dxa"/>
            <w:vAlign w:val="center"/>
          </w:tcPr>
          <w:p w:rsidR="006A2C29" w:rsidRPr="00181E60" w:rsidRDefault="006A2C29" w:rsidP="00195AF4">
            <w:pPr>
              <w:pStyle w:val="NormalWeb"/>
              <w:spacing w:before="0" w:beforeAutospacing="0" w:after="0" w:afterAutospacing="0"/>
              <w:rPr>
                <w:rFonts w:ascii="Arial" w:hAnsi="Arial" w:cs="Arial"/>
              </w:rPr>
            </w:pPr>
            <w:r>
              <w:rPr>
                <w:rFonts w:ascii="Arial" w:hAnsi="Arial" w:cs="Arial"/>
              </w:rPr>
              <w:t>$</w:t>
            </w:r>
            <w:r w:rsidR="00195AF4">
              <w:rPr>
                <w:rFonts w:ascii="Arial" w:hAnsi="Arial" w:cs="Arial"/>
              </w:rPr>
              <w:t>228</w:t>
            </w:r>
            <w:r w:rsidR="003212E3">
              <w:rPr>
                <w:rFonts w:ascii="Arial" w:hAnsi="Arial" w:cs="Arial"/>
              </w:rPr>
              <w:t>,000</w:t>
            </w:r>
          </w:p>
        </w:tc>
      </w:tr>
      <w:tr w:rsidR="006A2C29" w:rsidRPr="00181E60" w:rsidTr="006E3DF8">
        <w:trPr>
          <w:trHeight w:val="388"/>
        </w:trPr>
        <w:tc>
          <w:tcPr>
            <w:tcW w:w="2738" w:type="dxa"/>
            <w:vAlign w:val="center"/>
          </w:tcPr>
          <w:p w:rsidR="006A2C29" w:rsidRPr="00181E60" w:rsidRDefault="006A2C29" w:rsidP="00A73316">
            <w:pPr>
              <w:pStyle w:val="NormalWeb"/>
              <w:spacing w:before="0" w:beforeAutospacing="0" w:after="0" w:afterAutospacing="0"/>
              <w:rPr>
                <w:rFonts w:ascii="Arial" w:hAnsi="Arial" w:cs="Arial"/>
              </w:rPr>
            </w:pPr>
            <w:r w:rsidRPr="00181E60">
              <w:rPr>
                <w:rFonts w:ascii="Arial" w:hAnsi="Arial" w:cs="Arial"/>
                <w:b/>
                <w:bCs/>
                <w:color w:val="000000"/>
              </w:rPr>
              <w:t>Funding Description:</w:t>
            </w:r>
          </w:p>
        </w:tc>
        <w:tc>
          <w:tcPr>
            <w:tcW w:w="10932" w:type="dxa"/>
            <w:vAlign w:val="center"/>
          </w:tcPr>
          <w:p w:rsidR="006A2C29" w:rsidRPr="00181E60" w:rsidRDefault="006A2C29" w:rsidP="00A73316">
            <w:pPr>
              <w:pStyle w:val="NormalWeb"/>
              <w:spacing w:before="0" w:beforeAutospacing="0" w:after="0" w:afterAutospacing="0"/>
              <w:rPr>
                <w:rFonts w:ascii="Arial" w:hAnsi="Arial" w:cs="Arial"/>
              </w:rPr>
            </w:pPr>
            <w:r>
              <w:rPr>
                <w:rFonts w:ascii="Arial" w:hAnsi="Arial" w:cs="Arial"/>
              </w:rPr>
              <w:t>Funding Request for State Appropriations</w:t>
            </w:r>
          </w:p>
        </w:tc>
      </w:tr>
      <w:tr w:rsidR="006A2C29" w:rsidRPr="00181E60" w:rsidTr="006E3DF8">
        <w:trPr>
          <w:trHeight w:val="388"/>
        </w:trPr>
        <w:tc>
          <w:tcPr>
            <w:tcW w:w="2738" w:type="dxa"/>
            <w:vAlign w:val="center"/>
          </w:tcPr>
          <w:p w:rsidR="006A2C29" w:rsidRPr="00181E60" w:rsidRDefault="006A2C29" w:rsidP="00A73316">
            <w:pPr>
              <w:pStyle w:val="NormalWeb"/>
              <w:spacing w:before="0" w:beforeAutospacing="0" w:after="0" w:afterAutospacing="0"/>
              <w:rPr>
                <w:rFonts w:ascii="Arial" w:hAnsi="Arial" w:cs="Arial"/>
              </w:rPr>
            </w:pPr>
            <w:r>
              <w:rPr>
                <w:rFonts w:ascii="Arial" w:hAnsi="Arial" w:cs="Arial"/>
                <w:b/>
                <w:bCs/>
                <w:color w:val="000000"/>
              </w:rPr>
              <w:t>Purpose:</w:t>
            </w:r>
          </w:p>
        </w:tc>
        <w:tc>
          <w:tcPr>
            <w:tcW w:w="10932" w:type="dxa"/>
            <w:vAlign w:val="center"/>
          </w:tcPr>
          <w:p w:rsidR="006A2C29" w:rsidRPr="00181E60" w:rsidRDefault="006E3DF8" w:rsidP="00195AF4">
            <w:pPr>
              <w:pStyle w:val="NormalWeb"/>
              <w:spacing w:before="0" w:beforeAutospacing="0" w:after="0" w:afterAutospacing="0"/>
              <w:rPr>
                <w:rFonts w:ascii="Arial" w:hAnsi="Arial" w:cs="Arial"/>
              </w:rPr>
            </w:pPr>
            <w:r>
              <w:rPr>
                <w:rFonts w:ascii="Arial" w:hAnsi="Arial" w:cs="Arial"/>
              </w:rPr>
              <w:t xml:space="preserve">Annual </w:t>
            </w:r>
            <w:r w:rsidR="00195AF4">
              <w:rPr>
                <w:rFonts w:ascii="Arial" w:hAnsi="Arial" w:cs="Arial"/>
              </w:rPr>
              <w:t>Maintenance R</w:t>
            </w:r>
            <w:r>
              <w:rPr>
                <w:rFonts w:ascii="Arial" w:hAnsi="Arial" w:cs="Arial"/>
              </w:rPr>
              <w:t>equest</w:t>
            </w:r>
          </w:p>
        </w:tc>
      </w:tr>
    </w:tbl>
    <w:p w:rsidR="0069057D" w:rsidRDefault="0069057D" w:rsidP="00195AF4">
      <w:pPr>
        <w:autoSpaceDE w:val="0"/>
        <w:autoSpaceDN w:val="0"/>
        <w:spacing w:after="0" w:line="240" w:lineRule="auto"/>
        <w:rPr>
          <w:rFonts w:ascii="Arial" w:hAnsi="Arial" w:cs="Arial"/>
          <w:sz w:val="24"/>
          <w:szCs w:val="24"/>
        </w:rPr>
      </w:pPr>
    </w:p>
    <w:p w:rsidR="00195AF4" w:rsidRDefault="00195AF4" w:rsidP="00195AF4">
      <w:pPr>
        <w:autoSpaceDE w:val="0"/>
        <w:autoSpaceDN w:val="0"/>
        <w:jc w:val="both"/>
        <w:rPr>
          <w:rFonts w:ascii="Arial" w:hAnsi="Arial" w:cs="Arial"/>
          <w:sz w:val="24"/>
          <w:szCs w:val="24"/>
        </w:rPr>
      </w:pPr>
      <w:r>
        <w:rPr>
          <w:rFonts w:ascii="Arial" w:hAnsi="Arial" w:cs="Arial"/>
          <w:sz w:val="24"/>
          <w:szCs w:val="24"/>
        </w:rPr>
        <w:t>The Oklahoma School for the Deaf in Sulphur provides effective education options for children with all levels of deaf or hard of hearing impairments. The goals of the school are to provide an environment that maximizes the learning opportunities for children with disabilities, certify their learning in accordance with State standards and provide a solid foundation of knowledge that the students can lean on well into adulthood.  OSD also serves as a resource center to complement to the spectrum of services provided within common education for the State of Oklahoma. Communication and literacy are the two most crucial components for learning. OSD is able to tailor the education to the needs of the student. Students learn and communicate using sign language and experience different levels of communication technology that establish a strong foundation for a lifetime of learning. OSD is 100% state appropriated.  They do not receive funding from local ad valorem taxes or the State Department of Education funding formula. The School received the teacher pay raise that was offered during SFY-2019 and SFY-2020. The schools also received the employee raise and the requested CPI adjustment for SFY-2020.  Without the CPI maintenance funding, operating budgets must be shifted as necessary to provide a safe and healthy learning environment.  The CPI request allows for incremental economic adjustments to the school's funding that would not otherwise be available.</w:t>
      </w:r>
    </w:p>
    <w:p w:rsidR="003212E3" w:rsidRDefault="00195AF4" w:rsidP="00195AF4">
      <w:pPr>
        <w:autoSpaceDE w:val="0"/>
        <w:autoSpaceDN w:val="0"/>
        <w:jc w:val="both"/>
        <w:rPr>
          <w:rFonts w:ascii="Arial" w:hAnsi="Arial" w:cs="Arial"/>
          <w:sz w:val="24"/>
          <w:szCs w:val="24"/>
        </w:rPr>
      </w:pPr>
      <w:r>
        <w:rPr>
          <w:rFonts w:ascii="Arial" w:hAnsi="Arial" w:cs="Arial"/>
          <w:sz w:val="24"/>
          <w:szCs w:val="24"/>
        </w:rPr>
        <w:t xml:space="preserve">As a residential facility, OSD has the same budgetary challenges as all the other local school districts in regards to the rising cost of food, fuel and utilities, but with the additional challenge of operating a residential facility. </w:t>
      </w:r>
      <w:r w:rsidRPr="00345AE0">
        <w:rPr>
          <w:rFonts w:ascii="Arial" w:hAnsi="Arial" w:cs="Arial"/>
          <w:sz w:val="24"/>
          <w:szCs w:val="24"/>
        </w:rPr>
        <w:t xml:space="preserve">The Oklahoma Constitution mandates that the State provide for and support the School for the </w:t>
      </w:r>
      <w:r>
        <w:rPr>
          <w:rFonts w:ascii="Arial" w:hAnsi="Arial" w:cs="Arial"/>
          <w:sz w:val="24"/>
          <w:szCs w:val="24"/>
        </w:rPr>
        <w:t>Deaf</w:t>
      </w:r>
      <w:r w:rsidRPr="00345AE0">
        <w:rPr>
          <w:rFonts w:ascii="Arial" w:hAnsi="Arial" w:cs="Arial"/>
          <w:sz w:val="24"/>
          <w:szCs w:val="24"/>
        </w:rPr>
        <w:t>.</w:t>
      </w:r>
      <w:r>
        <w:rPr>
          <w:rFonts w:ascii="Arial" w:hAnsi="Arial" w:cs="Arial"/>
          <w:sz w:val="24"/>
          <w:szCs w:val="24"/>
        </w:rPr>
        <w:t xml:space="preserve">  The pay increase for the teachers and the support staff was funded for SFY 2020 and this resulted in a 4.2% increase to the appropriations.  Since the last appropriation increase in 2009, the Bureau of Labor shows that the Consumer Price Index has risen 20%. Appropriations for OSD have increased 12.5% during that same time period.  The 2018 CPI adjustment indicates an increase of 2.4% over the previous year.  DRS has chosen to use the CPI as a reasonable and unbiased metric for economic growth.  OSD still lags 7.5% behind the CPI growth rate.  A maintenance appropriation adjustment based on this most recent increase of 2.4% would result in an increase of $228,000 dollar budget request for the School for the Blind.  This would allow for economic adjustments to the school's funding that are not otherwise available.  </w:t>
      </w:r>
      <w:r w:rsidR="003212E3">
        <w:rPr>
          <w:rFonts w:ascii="Arial" w:hAnsi="Arial" w:cs="Arial"/>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8"/>
        <w:gridCol w:w="10932"/>
      </w:tblGrid>
      <w:tr w:rsidR="003212E3" w:rsidRPr="00181E60" w:rsidTr="006E3DF8">
        <w:trPr>
          <w:trHeight w:val="388"/>
        </w:trPr>
        <w:tc>
          <w:tcPr>
            <w:tcW w:w="2738" w:type="dxa"/>
            <w:vAlign w:val="center"/>
          </w:tcPr>
          <w:p w:rsidR="003212E3" w:rsidRPr="00181E60" w:rsidRDefault="003212E3" w:rsidP="00205C8A">
            <w:pPr>
              <w:pStyle w:val="NormalWeb"/>
              <w:spacing w:before="0" w:beforeAutospacing="0" w:after="0" w:afterAutospacing="0"/>
              <w:rPr>
                <w:rFonts w:ascii="Arial" w:hAnsi="Arial" w:cs="Arial"/>
                <w:b/>
                <w:bCs/>
                <w:color w:val="000000"/>
              </w:rPr>
            </w:pPr>
            <w:r w:rsidRPr="00181E60">
              <w:rPr>
                <w:rFonts w:ascii="Arial" w:hAnsi="Arial" w:cs="Arial"/>
                <w:b/>
                <w:bCs/>
                <w:color w:val="000000"/>
              </w:rPr>
              <w:t>Agency Priority:</w:t>
            </w:r>
          </w:p>
        </w:tc>
        <w:tc>
          <w:tcPr>
            <w:tcW w:w="10932" w:type="dxa"/>
            <w:vAlign w:val="center"/>
          </w:tcPr>
          <w:p w:rsidR="003212E3" w:rsidRPr="00181E60" w:rsidRDefault="00195AF4" w:rsidP="00205C8A">
            <w:pPr>
              <w:pStyle w:val="NormalWeb"/>
              <w:spacing w:before="0" w:beforeAutospacing="0" w:after="0" w:afterAutospacing="0"/>
              <w:rPr>
                <w:rFonts w:ascii="Arial" w:hAnsi="Arial" w:cs="Arial"/>
                <w:bCs/>
                <w:color w:val="000000"/>
              </w:rPr>
            </w:pPr>
            <w:r>
              <w:rPr>
                <w:rFonts w:ascii="Arial" w:hAnsi="Arial" w:cs="Arial"/>
                <w:bCs/>
                <w:color w:val="000000"/>
              </w:rPr>
              <w:t>3</w:t>
            </w:r>
          </w:p>
        </w:tc>
      </w:tr>
      <w:tr w:rsidR="003212E3" w:rsidRPr="00181E60" w:rsidTr="006E3DF8">
        <w:trPr>
          <w:trHeight w:val="388"/>
        </w:trPr>
        <w:tc>
          <w:tcPr>
            <w:tcW w:w="2738" w:type="dxa"/>
            <w:vAlign w:val="center"/>
          </w:tcPr>
          <w:p w:rsidR="003212E3" w:rsidRPr="00181E60" w:rsidRDefault="003212E3" w:rsidP="00205C8A">
            <w:pPr>
              <w:pStyle w:val="NormalWeb"/>
              <w:spacing w:before="0" w:beforeAutospacing="0" w:after="0" w:afterAutospacing="0"/>
              <w:rPr>
                <w:rFonts w:ascii="Arial" w:hAnsi="Arial" w:cs="Arial"/>
              </w:rPr>
            </w:pPr>
            <w:r w:rsidRPr="00181E60">
              <w:rPr>
                <w:rFonts w:ascii="Arial" w:hAnsi="Arial" w:cs="Arial"/>
                <w:b/>
                <w:bCs/>
                <w:color w:val="000000"/>
              </w:rPr>
              <w:t>Program Description:</w:t>
            </w:r>
          </w:p>
        </w:tc>
        <w:tc>
          <w:tcPr>
            <w:tcW w:w="10932" w:type="dxa"/>
            <w:vAlign w:val="center"/>
          </w:tcPr>
          <w:p w:rsidR="003212E3" w:rsidRPr="00181E60" w:rsidRDefault="00AD7EE5" w:rsidP="00B13DBD">
            <w:pPr>
              <w:pStyle w:val="NormalWeb"/>
              <w:spacing w:before="0" w:beforeAutospacing="0" w:after="0" w:afterAutospacing="0"/>
              <w:rPr>
                <w:rFonts w:ascii="Arial" w:hAnsi="Arial" w:cs="Arial"/>
              </w:rPr>
            </w:pPr>
            <w:r>
              <w:rPr>
                <w:rFonts w:ascii="Arial" w:hAnsi="Arial" w:cs="Arial"/>
              </w:rPr>
              <w:t>SSP Jeri Cooper Act</w:t>
            </w:r>
          </w:p>
        </w:tc>
      </w:tr>
      <w:tr w:rsidR="003212E3" w:rsidRPr="00181E60" w:rsidTr="006E3DF8">
        <w:trPr>
          <w:trHeight w:val="388"/>
        </w:trPr>
        <w:tc>
          <w:tcPr>
            <w:tcW w:w="2738" w:type="dxa"/>
            <w:vAlign w:val="center"/>
          </w:tcPr>
          <w:p w:rsidR="003212E3" w:rsidRPr="00181E60" w:rsidRDefault="003212E3" w:rsidP="00205C8A">
            <w:pPr>
              <w:pStyle w:val="NormalWeb"/>
              <w:spacing w:before="0" w:beforeAutospacing="0" w:after="0" w:afterAutospacing="0"/>
              <w:rPr>
                <w:rFonts w:ascii="Arial" w:hAnsi="Arial" w:cs="Arial"/>
              </w:rPr>
            </w:pPr>
            <w:r w:rsidRPr="00181E60">
              <w:rPr>
                <w:rFonts w:ascii="Arial" w:hAnsi="Arial" w:cs="Arial"/>
                <w:b/>
                <w:bCs/>
                <w:color w:val="000000"/>
              </w:rPr>
              <w:t>Requested FTE:</w:t>
            </w:r>
          </w:p>
        </w:tc>
        <w:tc>
          <w:tcPr>
            <w:tcW w:w="10932" w:type="dxa"/>
            <w:vAlign w:val="center"/>
          </w:tcPr>
          <w:p w:rsidR="003212E3" w:rsidRPr="00181E60" w:rsidRDefault="003212E3" w:rsidP="00205C8A">
            <w:pPr>
              <w:pStyle w:val="NormalWeb"/>
              <w:spacing w:before="0" w:beforeAutospacing="0" w:after="0" w:afterAutospacing="0"/>
              <w:rPr>
                <w:rFonts w:ascii="Arial" w:hAnsi="Arial" w:cs="Arial"/>
              </w:rPr>
            </w:pPr>
            <w:r>
              <w:rPr>
                <w:rFonts w:ascii="Arial" w:hAnsi="Arial" w:cs="Arial"/>
              </w:rPr>
              <w:t>0.0</w:t>
            </w:r>
          </w:p>
        </w:tc>
      </w:tr>
      <w:tr w:rsidR="003212E3" w:rsidRPr="00181E60" w:rsidTr="006E3DF8">
        <w:trPr>
          <w:trHeight w:val="388"/>
        </w:trPr>
        <w:tc>
          <w:tcPr>
            <w:tcW w:w="2738" w:type="dxa"/>
            <w:vAlign w:val="center"/>
          </w:tcPr>
          <w:p w:rsidR="003212E3" w:rsidRPr="00181E60" w:rsidRDefault="003212E3" w:rsidP="00205C8A">
            <w:pPr>
              <w:pStyle w:val="NormalWeb"/>
              <w:spacing w:before="0" w:beforeAutospacing="0" w:after="0" w:afterAutospacing="0"/>
              <w:rPr>
                <w:rFonts w:ascii="Arial" w:hAnsi="Arial" w:cs="Arial"/>
              </w:rPr>
            </w:pPr>
            <w:r w:rsidRPr="00181E60">
              <w:rPr>
                <w:rFonts w:ascii="Arial" w:hAnsi="Arial" w:cs="Arial"/>
                <w:b/>
                <w:bCs/>
                <w:color w:val="000000"/>
              </w:rPr>
              <w:t>State Appropriations:</w:t>
            </w:r>
          </w:p>
        </w:tc>
        <w:tc>
          <w:tcPr>
            <w:tcW w:w="10932" w:type="dxa"/>
            <w:vAlign w:val="center"/>
          </w:tcPr>
          <w:p w:rsidR="003212E3" w:rsidRPr="00181E60" w:rsidRDefault="003212E3" w:rsidP="00205C8A">
            <w:pPr>
              <w:pStyle w:val="NormalWeb"/>
              <w:spacing w:before="0" w:beforeAutospacing="0" w:after="0" w:afterAutospacing="0"/>
              <w:rPr>
                <w:rFonts w:ascii="Arial" w:hAnsi="Arial" w:cs="Arial"/>
              </w:rPr>
            </w:pPr>
            <w:r>
              <w:rPr>
                <w:rFonts w:ascii="Arial" w:hAnsi="Arial" w:cs="Arial"/>
              </w:rPr>
              <w:t>$300,000</w:t>
            </w:r>
          </w:p>
        </w:tc>
      </w:tr>
      <w:tr w:rsidR="003212E3" w:rsidRPr="00181E60" w:rsidTr="006E3DF8">
        <w:trPr>
          <w:trHeight w:val="388"/>
        </w:trPr>
        <w:tc>
          <w:tcPr>
            <w:tcW w:w="2738" w:type="dxa"/>
            <w:vAlign w:val="center"/>
          </w:tcPr>
          <w:p w:rsidR="003212E3" w:rsidRPr="00181E60" w:rsidRDefault="003212E3" w:rsidP="00205C8A">
            <w:pPr>
              <w:pStyle w:val="NormalWeb"/>
              <w:spacing w:before="0" w:beforeAutospacing="0" w:after="0" w:afterAutospacing="0"/>
              <w:rPr>
                <w:rFonts w:ascii="Arial" w:hAnsi="Arial" w:cs="Arial"/>
              </w:rPr>
            </w:pPr>
            <w:r w:rsidRPr="00181E60">
              <w:rPr>
                <w:rFonts w:ascii="Arial" w:hAnsi="Arial" w:cs="Arial"/>
                <w:b/>
                <w:bCs/>
                <w:color w:val="000000"/>
              </w:rPr>
              <w:t>Funding Description:</w:t>
            </w:r>
          </w:p>
        </w:tc>
        <w:tc>
          <w:tcPr>
            <w:tcW w:w="10932" w:type="dxa"/>
            <w:vAlign w:val="center"/>
          </w:tcPr>
          <w:p w:rsidR="003212E3" w:rsidRPr="00181E60" w:rsidRDefault="003212E3" w:rsidP="00205C8A">
            <w:pPr>
              <w:pStyle w:val="NormalWeb"/>
              <w:spacing w:before="0" w:beforeAutospacing="0" w:after="0" w:afterAutospacing="0"/>
              <w:rPr>
                <w:rFonts w:ascii="Arial" w:hAnsi="Arial" w:cs="Arial"/>
              </w:rPr>
            </w:pPr>
            <w:r>
              <w:rPr>
                <w:rFonts w:ascii="Arial" w:hAnsi="Arial" w:cs="Arial"/>
              </w:rPr>
              <w:t>Funding Request for State Appropriations</w:t>
            </w:r>
          </w:p>
        </w:tc>
      </w:tr>
      <w:tr w:rsidR="003212E3" w:rsidRPr="00181E60" w:rsidTr="006E3DF8">
        <w:trPr>
          <w:trHeight w:val="389"/>
        </w:trPr>
        <w:tc>
          <w:tcPr>
            <w:tcW w:w="2738" w:type="dxa"/>
            <w:vAlign w:val="center"/>
          </w:tcPr>
          <w:p w:rsidR="003212E3" w:rsidRPr="00181E60" w:rsidRDefault="003212E3" w:rsidP="00205C8A">
            <w:pPr>
              <w:pStyle w:val="NormalWeb"/>
              <w:spacing w:before="0" w:beforeAutospacing="0" w:after="0" w:afterAutospacing="0"/>
              <w:rPr>
                <w:rFonts w:ascii="Arial" w:hAnsi="Arial" w:cs="Arial"/>
              </w:rPr>
            </w:pPr>
            <w:r>
              <w:rPr>
                <w:rFonts w:ascii="Arial" w:hAnsi="Arial" w:cs="Arial"/>
                <w:b/>
                <w:bCs/>
                <w:color w:val="000000"/>
              </w:rPr>
              <w:t>Purpose:</w:t>
            </w:r>
          </w:p>
        </w:tc>
        <w:tc>
          <w:tcPr>
            <w:tcW w:w="10932" w:type="dxa"/>
            <w:vAlign w:val="center"/>
          </w:tcPr>
          <w:p w:rsidR="003212E3" w:rsidRPr="00181E60" w:rsidRDefault="00195AF4" w:rsidP="00AD7EE5">
            <w:pPr>
              <w:pStyle w:val="NormalWeb"/>
              <w:spacing w:before="0" w:beforeAutospacing="0" w:after="0" w:afterAutospacing="0"/>
              <w:rPr>
                <w:rFonts w:ascii="Arial" w:hAnsi="Arial" w:cs="Arial"/>
              </w:rPr>
            </w:pPr>
            <w:r>
              <w:rPr>
                <w:rFonts w:ascii="Arial" w:hAnsi="Arial" w:cs="Arial"/>
              </w:rPr>
              <w:t xml:space="preserve">Initial </w:t>
            </w:r>
            <w:r w:rsidR="00AD7EE5">
              <w:rPr>
                <w:rFonts w:ascii="Arial" w:hAnsi="Arial" w:cs="Arial"/>
              </w:rPr>
              <w:t>F</w:t>
            </w:r>
            <w:r>
              <w:rPr>
                <w:rFonts w:ascii="Arial" w:hAnsi="Arial" w:cs="Arial"/>
              </w:rPr>
              <w:t>unding</w:t>
            </w:r>
            <w:r w:rsidR="00B13DBD">
              <w:rPr>
                <w:rFonts w:ascii="Arial" w:hAnsi="Arial" w:cs="Arial"/>
              </w:rPr>
              <w:t xml:space="preserve"> for Support Service Provider Program, Jeri Cooper Act</w:t>
            </w:r>
          </w:p>
        </w:tc>
      </w:tr>
    </w:tbl>
    <w:p w:rsidR="003212E3" w:rsidRDefault="003212E3" w:rsidP="00195AF4">
      <w:pPr>
        <w:autoSpaceDE w:val="0"/>
        <w:autoSpaceDN w:val="0"/>
        <w:spacing w:after="0" w:line="240" w:lineRule="auto"/>
        <w:jc w:val="both"/>
        <w:rPr>
          <w:rFonts w:ascii="Arial" w:hAnsi="Arial" w:cs="Arial"/>
          <w:sz w:val="24"/>
          <w:szCs w:val="24"/>
        </w:rPr>
      </w:pPr>
    </w:p>
    <w:p w:rsidR="00195AF4" w:rsidRPr="008978D3" w:rsidRDefault="00195AF4" w:rsidP="00195AF4">
      <w:pPr>
        <w:jc w:val="both"/>
        <w:rPr>
          <w:rFonts w:ascii="Arial" w:hAnsi="Arial" w:cs="Arial"/>
          <w:sz w:val="24"/>
          <w:szCs w:val="24"/>
        </w:rPr>
      </w:pPr>
      <w:r w:rsidRPr="008978D3">
        <w:rPr>
          <w:rFonts w:ascii="Arial" w:hAnsi="Arial" w:cs="Arial"/>
          <w:sz w:val="24"/>
          <w:szCs w:val="24"/>
        </w:rPr>
        <w:t xml:space="preserve">The Jeri Cooper Act was authorized by HB 1244 during the second session of the fifty sixth Oklahoma Legislature.  The Act was established to broaden the availability of support service providers in the deaf-blind community.  The services provided shall include but are not limited to transportation, reader services, communication and correspondence, recreation and wellness and participating in an assortment of social events or meetings.   </w:t>
      </w:r>
    </w:p>
    <w:p w:rsidR="00D01576" w:rsidRDefault="00195AF4" w:rsidP="00195AF4">
      <w:pPr>
        <w:jc w:val="both"/>
        <w:rPr>
          <w:rFonts w:ascii="Arial" w:hAnsi="Arial" w:cs="Arial"/>
          <w:sz w:val="24"/>
          <w:szCs w:val="24"/>
        </w:rPr>
      </w:pPr>
      <w:r w:rsidRPr="008978D3">
        <w:rPr>
          <w:rFonts w:ascii="Arial" w:hAnsi="Arial" w:cs="Arial"/>
          <w:sz w:val="24"/>
          <w:szCs w:val="24"/>
        </w:rPr>
        <w:t>The Act is intended to provide training and direct service through support service providers (SSP) for Deaf-Blind Oklahomans.  The program offers training to individuals that provide individually-selected services to Deaf-Blind consumers, allowing them to increase and maintain their independence, self-sufficiency, and access to society. DRS is requesting funding for this program in the amount of $300,000.  It is believed that the savings from this investment will be in the form greater independence within the deaf-blind community and less reliance on social supports.</w:t>
      </w:r>
      <w:r w:rsidR="00D01576">
        <w:rPr>
          <w:rFonts w:ascii="Arial" w:hAnsi="Arial" w:cs="Arial"/>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8"/>
        <w:gridCol w:w="10932"/>
      </w:tblGrid>
      <w:tr w:rsidR="00D01576" w:rsidRPr="00181E60" w:rsidTr="002B6BA9">
        <w:trPr>
          <w:trHeight w:val="388"/>
        </w:trPr>
        <w:tc>
          <w:tcPr>
            <w:tcW w:w="2738" w:type="dxa"/>
            <w:vAlign w:val="center"/>
          </w:tcPr>
          <w:p w:rsidR="00D01576" w:rsidRPr="00181E60" w:rsidRDefault="00D01576" w:rsidP="002B6BA9">
            <w:pPr>
              <w:pStyle w:val="NormalWeb"/>
              <w:spacing w:before="0" w:beforeAutospacing="0" w:after="0" w:afterAutospacing="0"/>
              <w:rPr>
                <w:rFonts w:ascii="Arial" w:hAnsi="Arial" w:cs="Arial"/>
                <w:b/>
                <w:bCs/>
                <w:color w:val="000000"/>
              </w:rPr>
            </w:pPr>
            <w:r w:rsidRPr="00181E60">
              <w:rPr>
                <w:rFonts w:ascii="Arial" w:hAnsi="Arial" w:cs="Arial"/>
                <w:b/>
                <w:bCs/>
                <w:color w:val="000000"/>
              </w:rPr>
              <w:t>Agency Priority:</w:t>
            </w:r>
          </w:p>
        </w:tc>
        <w:tc>
          <w:tcPr>
            <w:tcW w:w="10932" w:type="dxa"/>
            <w:vAlign w:val="center"/>
          </w:tcPr>
          <w:p w:rsidR="00D01576" w:rsidRPr="00181E60" w:rsidRDefault="00D01576" w:rsidP="002B6BA9">
            <w:pPr>
              <w:pStyle w:val="NormalWeb"/>
              <w:spacing w:before="0" w:beforeAutospacing="0" w:after="0" w:afterAutospacing="0"/>
              <w:rPr>
                <w:rFonts w:ascii="Arial" w:hAnsi="Arial" w:cs="Arial"/>
                <w:bCs/>
                <w:color w:val="000000"/>
              </w:rPr>
            </w:pPr>
            <w:r>
              <w:rPr>
                <w:rFonts w:ascii="Arial" w:hAnsi="Arial" w:cs="Arial"/>
                <w:bCs/>
                <w:color w:val="000000"/>
              </w:rPr>
              <w:t>4</w:t>
            </w:r>
          </w:p>
        </w:tc>
      </w:tr>
      <w:tr w:rsidR="00D01576" w:rsidRPr="00181E60" w:rsidTr="002B6BA9">
        <w:trPr>
          <w:trHeight w:val="388"/>
        </w:trPr>
        <w:tc>
          <w:tcPr>
            <w:tcW w:w="2738" w:type="dxa"/>
            <w:vAlign w:val="center"/>
          </w:tcPr>
          <w:p w:rsidR="00D01576" w:rsidRPr="00181E60" w:rsidRDefault="00D01576" w:rsidP="002B6BA9">
            <w:pPr>
              <w:pStyle w:val="NormalWeb"/>
              <w:spacing w:before="0" w:beforeAutospacing="0" w:after="0" w:afterAutospacing="0"/>
              <w:rPr>
                <w:rFonts w:ascii="Arial" w:hAnsi="Arial" w:cs="Arial"/>
              </w:rPr>
            </w:pPr>
            <w:r w:rsidRPr="00181E60">
              <w:rPr>
                <w:rFonts w:ascii="Arial" w:hAnsi="Arial" w:cs="Arial"/>
                <w:b/>
                <w:bCs/>
                <w:color w:val="000000"/>
              </w:rPr>
              <w:t>Program Description:</w:t>
            </w:r>
          </w:p>
        </w:tc>
        <w:tc>
          <w:tcPr>
            <w:tcW w:w="10932" w:type="dxa"/>
            <w:vAlign w:val="center"/>
          </w:tcPr>
          <w:p w:rsidR="00D01576" w:rsidRPr="00181E60" w:rsidRDefault="00D01576" w:rsidP="002B6BA9">
            <w:pPr>
              <w:pStyle w:val="NormalWeb"/>
              <w:spacing w:before="0" w:beforeAutospacing="0" w:after="0" w:afterAutospacing="0"/>
              <w:rPr>
                <w:rFonts w:ascii="Arial" w:hAnsi="Arial" w:cs="Arial"/>
              </w:rPr>
            </w:pPr>
            <w:r>
              <w:rPr>
                <w:rFonts w:ascii="Arial" w:hAnsi="Arial" w:cs="Arial"/>
              </w:rPr>
              <w:t>OSB Information Technology</w:t>
            </w:r>
          </w:p>
        </w:tc>
      </w:tr>
      <w:tr w:rsidR="00D01576" w:rsidRPr="00181E60" w:rsidTr="002B6BA9">
        <w:trPr>
          <w:trHeight w:val="388"/>
        </w:trPr>
        <w:tc>
          <w:tcPr>
            <w:tcW w:w="2738" w:type="dxa"/>
            <w:vAlign w:val="center"/>
          </w:tcPr>
          <w:p w:rsidR="00D01576" w:rsidRPr="00181E60" w:rsidRDefault="00D01576" w:rsidP="002B6BA9">
            <w:pPr>
              <w:pStyle w:val="NormalWeb"/>
              <w:spacing w:before="0" w:beforeAutospacing="0" w:after="0" w:afterAutospacing="0"/>
              <w:rPr>
                <w:rFonts w:ascii="Arial" w:hAnsi="Arial" w:cs="Arial"/>
              </w:rPr>
            </w:pPr>
            <w:r w:rsidRPr="00181E60">
              <w:rPr>
                <w:rFonts w:ascii="Arial" w:hAnsi="Arial" w:cs="Arial"/>
                <w:b/>
                <w:bCs/>
                <w:color w:val="000000"/>
              </w:rPr>
              <w:t>Requested FTE:</w:t>
            </w:r>
          </w:p>
        </w:tc>
        <w:tc>
          <w:tcPr>
            <w:tcW w:w="10932" w:type="dxa"/>
            <w:vAlign w:val="center"/>
          </w:tcPr>
          <w:p w:rsidR="00D01576" w:rsidRPr="00181E60" w:rsidRDefault="00D01576" w:rsidP="002B6BA9">
            <w:pPr>
              <w:pStyle w:val="NormalWeb"/>
              <w:spacing w:before="0" w:beforeAutospacing="0" w:after="0" w:afterAutospacing="0"/>
              <w:rPr>
                <w:rFonts w:ascii="Arial" w:hAnsi="Arial" w:cs="Arial"/>
              </w:rPr>
            </w:pPr>
            <w:r>
              <w:rPr>
                <w:rFonts w:ascii="Arial" w:hAnsi="Arial" w:cs="Arial"/>
              </w:rPr>
              <w:t>0.0</w:t>
            </w:r>
          </w:p>
        </w:tc>
      </w:tr>
      <w:tr w:rsidR="00D01576" w:rsidRPr="00181E60" w:rsidTr="002B6BA9">
        <w:trPr>
          <w:trHeight w:val="388"/>
        </w:trPr>
        <w:tc>
          <w:tcPr>
            <w:tcW w:w="2738" w:type="dxa"/>
            <w:vAlign w:val="center"/>
          </w:tcPr>
          <w:p w:rsidR="00D01576" w:rsidRPr="00181E60" w:rsidRDefault="00D01576" w:rsidP="002B6BA9">
            <w:pPr>
              <w:pStyle w:val="NormalWeb"/>
              <w:spacing w:before="0" w:beforeAutospacing="0" w:after="0" w:afterAutospacing="0"/>
              <w:rPr>
                <w:rFonts w:ascii="Arial" w:hAnsi="Arial" w:cs="Arial"/>
              </w:rPr>
            </w:pPr>
            <w:r w:rsidRPr="00181E60">
              <w:rPr>
                <w:rFonts w:ascii="Arial" w:hAnsi="Arial" w:cs="Arial"/>
                <w:b/>
                <w:bCs/>
                <w:color w:val="000000"/>
              </w:rPr>
              <w:t>State Appropriations:</w:t>
            </w:r>
          </w:p>
        </w:tc>
        <w:tc>
          <w:tcPr>
            <w:tcW w:w="10932" w:type="dxa"/>
            <w:vAlign w:val="center"/>
          </w:tcPr>
          <w:p w:rsidR="00D01576" w:rsidRPr="00181E60" w:rsidRDefault="00D01576" w:rsidP="003B27E5">
            <w:pPr>
              <w:pStyle w:val="NormalWeb"/>
              <w:spacing w:before="0" w:beforeAutospacing="0" w:after="0" w:afterAutospacing="0"/>
              <w:rPr>
                <w:rFonts w:ascii="Arial" w:hAnsi="Arial" w:cs="Arial"/>
              </w:rPr>
            </w:pPr>
            <w:r>
              <w:rPr>
                <w:rFonts w:ascii="Arial" w:hAnsi="Arial" w:cs="Arial"/>
              </w:rPr>
              <w:t>$</w:t>
            </w:r>
            <w:r w:rsidR="003B27E5">
              <w:rPr>
                <w:rFonts w:ascii="Arial" w:hAnsi="Arial" w:cs="Arial"/>
              </w:rPr>
              <w:t>5</w:t>
            </w:r>
            <w:r>
              <w:rPr>
                <w:rFonts w:ascii="Arial" w:hAnsi="Arial" w:cs="Arial"/>
              </w:rPr>
              <w:t>00,000</w:t>
            </w:r>
          </w:p>
        </w:tc>
      </w:tr>
      <w:tr w:rsidR="00D01576" w:rsidRPr="00181E60" w:rsidTr="002B6BA9">
        <w:trPr>
          <w:trHeight w:val="388"/>
        </w:trPr>
        <w:tc>
          <w:tcPr>
            <w:tcW w:w="2738" w:type="dxa"/>
            <w:vAlign w:val="center"/>
          </w:tcPr>
          <w:p w:rsidR="00D01576" w:rsidRPr="00181E60" w:rsidRDefault="00D01576" w:rsidP="002B6BA9">
            <w:pPr>
              <w:pStyle w:val="NormalWeb"/>
              <w:spacing w:before="0" w:beforeAutospacing="0" w:after="0" w:afterAutospacing="0"/>
              <w:rPr>
                <w:rFonts w:ascii="Arial" w:hAnsi="Arial" w:cs="Arial"/>
              </w:rPr>
            </w:pPr>
            <w:r w:rsidRPr="00181E60">
              <w:rPr>
                <w:rFonts w:ascii="Arial" w:hAnsi="Arial" w:cs="Arial"/>
                <w:b/>
                <w:bCs/>
                <w:color w:val="000000"/>
              </w:rPr>
              <w:t>Funding Description:</w:t>
            </w:r>
          </w:p>
        </w:tc>
        <w:tc>
          <w:tcPr>
            <w:tcW w:w="10932" w:type="dxa"/>
            <w:vAlign w:val="center"/>
          </w:tcPr>
          <w:p w:rsidR="00D01576" w:rsidRPr="00181E60" w:rsidRDefault="00D01576" w:rsidP="002B6BA9">
            <w:pPr>
              <w:pStyle w:val="NormalWeb"/>
              <w:spacing w:before="0" w:beforeAutospacing="0" w:after="0" w:afterAutospacing="0"/>
              <w:rPr>
                <w:rFonts w:ascii="Arial" w:hAnsi="Arial" w:cs="Arial"/>
              </w:rPr>
            </w:pPr>
            <w:r>
              <w:rPr>
                <w:rFonts w:ascii="Arial" w:hAnsi="Arial" w:cs="Arial"/>
              </w:rPr>
              <w:t>Funding Request for State Appropriations</w:t>
            </w:r>
          </w:p>
        </w:tc>
      </w:tr>
      <w:tr w:rsidR="00D01576" w:rsidRPr="00181E60" w:rsidTr="002B6BA9">
        <w:trPr>
          <w:trHeight w:val="389"/>
        </w:trPr>
        <w:tc>
          <w:tcPr>
            <w:tcW w:w="2738" w:type="dxa"/>
            <w:vAlign w:val="center"/>
          </w:tcPr>
          <w:p w:rsidR="00D01576" w:rsidRPr="00181E60" w:rsidRDefault="00D01576" w:rsidP="002B6BA9">
            <w:pPr>
              <w:pStyle w:val="NormalWeb"/>
              <w:spacing w:before="0" w:beforeAutospacing="0" w:after="0" w:afterAutospacing="0"/>
              <w:rPr>
                <w:rFonts w:ascii="Arial" w:hAnsi="Arial" w:cs="Arial"/>
              </w:rPr>
            </w:pPr>
            <w:r>
              <w:rPr>
                <w:rFonts w:ascii="Arial" w:hAnsi="Arial" w:cs="Arial"/>
                <w:b/>
                <w:bCs/>
                <w:color w:val="000000"/>
              </w:rPr>
              <w:t>Purpose:</w:t>
            </w:r>
          </w:p>
        </w:tc>
        <w:tc>
          <w:tcPr>
            <w:tcW w:w="10932" w:type="dxa"/>
            <w:vAlign w:val="center"/>
          </w:tcPr>
          <w:p w:rsidR="00D01576" w:rsidRPr="00181E60" w:rsidRDefault="003B27E5" w:rsidP="003B27E5">
            <w:pPr>
              <w:pStyle w:val="NormalWeb"/>
              <w:spacing w:before="0" w:beforeAutospacing="0" w:after="0" w:afterAutospacing="0"/>
              <w:rPr>
                <w:rFonts w:ascii="Arial" w:hAnsi="Arial" w:cs="Arial"/>
              </w:rPr>
            </w:pPr>
            <w:r>
              <w:rPr>
                <w:rFonts w:ascii="Arial" w:hAnsi="Arial" w:cs="Arial"/>
              </w:rPr>
              <w:t xml:space="preserve">IT Increase Due to Change in OMES Rates </w:t>
            </w:r>
          </w:p>
        </w:tc>
      </w:tr>
    </w:tbl>
    <w:p w:rsidR="00D01576" w:rsidRDefault="00D01576" w:rsidP="00D01576">
      <w:pPr>
        <w:autoSpaceDE w:val="0"/>
        <w:autoSpaceDN w:val="0"/>
        <w:spacing w:after="0" w:line="240" w:lineRule="auto"/>
        <w:jc w:val="both"/>
        <w:rPr>
          <w:rFonts w:ascii="Arial" w:hAnsi="Arial" w:cs="Arial"/>
          <w:sz w:val="24"/>
          <w:szCs w:val="24"/>
        </w:rPr>
      </w:pPr>
    </w:p>
    <w:p w:rsidR="00D01576" w:rsidRPr="00D01576" w:rsidRDefault="00D01576" w:rsidP="00D01576">
      <w:pPr>
        <w:spacing w:after="120" w:line="240" w:lineRule="auto"/>
        <w:rPr>
          <w:rFonts w:ascii="Arial" w:hAnsi="Arial" w:cs="Arial"/>
          <w:sz w:val="24"/>
          <w:szCs w:val="24"/>
        </w:rPr>
      </w:pPr>
      <w:r w:rsidRPr="00D01576">
        <w:rPr>
          <w:rFonts w:ascii="Arial" w:hAnsi="Arial" w:cs="Arial"/>
          <w:b/>
          <w:bCs/>
          <w:sz w:val="24"/>
          <w:szCs w:val="24"/>
        </w:rPr>
        <w:t>PLUS DESKTOP SUPPORT:</w:t>
      </w:r>
      <w:r w:rsidRPr="00D01576">
        <w:rPr>
          <w:rFonts w:ascii="Arial" w:hAnsi="Arial" w:cs="Arial"/>
          <w:sz w:val="24"/>
          <w:szCs w:val="24"/>
        </w:rPr>
        <w:t xml:space="preserve"> </w:t>
      </w:r>
    </w:p>
    <w:p w:rsidR="00D01576" w:rsidRPr="00D01576" w:rsidRDefault="00D01576" w:rsidP="00D01576">
      <w:pPr>
        <w:spacing w:after="120" w:line="240" w:lineRule="auto"/>
        <w:rPr>
          <w:rFonts w:ascii="Arial" w:hAnsi="Arial" w:cs="Arial"/>
          <w:sz w:val="24"/>
          <w:szCs w:val="24"/>
        </w:rPr>
      </w:pPr>
      <w:r w:rsidRPr="00D01576">
        <w:rPr>
          <w:rFonts w:ascii="Arial" w:hAnsi="Arial" w:cs="Arial"/>
          <w:sz w:val="24"/>
          <w:szCs w:val="24"/>
        </w:rPr>
        <w:t xml:space="preserve">The schools rate for Plus Desktop support has increased dramatically because OMES is no longer providing an educational discount as they had in years past.  Below is the breakout of old versus new as it relates to Plus Desktop Support. </w:t>
      </w:r>
    </w:p>
    <w:p w:rsidR="00D01576" w:rsidRPr="00D01576" w:rsidRDefault="00D01576" w:rsidP="00D01576">
      <w:pPr>
        <w:spacing w:after="120" w:line="240" w:lineRule="auto"/>
        <w:rPr>
          <w:rFonts w:ascii="Arial" w:hAnsi="Arial" w:cs="Arial"/>
          <w:sz w:val="24"/>
          <w:szCs w:val="24"/>
        </w:rPr>
      </w:pPr>
      <w:r w:rsidRPr="00D01576">
        <w:rPr>
          <w:rFonts w:ascii="Arial" w:hAnsi="Arial" w:cs="Arial"/>
          <w:b/>
          <w:bCs/>
          <w:sz w:val="24"/>
          <w:szCs w:val="24"/>
        </w:rPr>
        <w:t>Old Rate:</w:t>
      </w:r>
      <w:r w:rsidRPr="00D01576">
        <w:rPr>
          <w:rFonts w:ascii="Arial" w:hAnsi="Arial" w:cs="Arial"/>
          <w:sz w:val="24"/>
          <w:szCs w:val="24"/>
        </w:rPr>
        <w:t>  $8.50 per device at 211 devices would be $1,793.50 a month yielding an annual expense of $21,522 a year.</w:t>
      </w:r>
    </w:p>
    <w:p w:rsidR="00D01576" w:rsidRPr="00D01576" w:rsidRDefault="00D01576" w:rsidP="00D01576">
      <w:pPr>
        <w:spacing w:after="120" w:line="240" w:lineRule="auto"/>
        <w:rPr>
          <w:rFonts w:ascii="Arial" w:hAnsi="Arial" w:cs="Arial"/>
          <w:sz w:val="24"/>
          <w:szCs w:val="24"/>
        </w:rPr>
      </w:pPr>
      <w:r w:rsidRPr="00D01576">
        <w:rPr>
          <w:rFonts w:ascii="Arial" w:hAnsi="Arial" w:cs="Arial"/>
          <w:b/>
          <w:bCs/>
          <w:sz w:val="24"/>
          <w:szCs w:val="24"/>
        </w:rPr>
        <w:t>New Rate:</w:t>
      </w:r>
      <w:r w:rsidRPr="00D01576">
        <w:rPr>
          <w:rFonts w:ascii="Arial" w:hAnsi="Arial" w:cs="Arial"/>
          <w:sz w:val="24"/>
          <w:szCs w:val="24"/>
        </w:rPr>
        <w:t xml:space="preserve">  $56.66666667 per device at 211 devices would be $11,957.37 a month yielding an annual expense of </w:t>
      </w:r>
      <w:r w:rsidRPr="00D01576">
        <w:rPr>
          <w:rFonts w:ascii="Arial" w:hAnsi="Arial" w:cs="Arial"/>
          <w:b/>
          <w:sz w:val="24"/>
          <w:szCs w:val="24"/>
          <w:u w:val="single"/>
        </w:rPr>
        <w:t>$143,488.</w:t>
      </w:r>
    </w:p>
    <w:p w:rsidR="003B27E5" w:rsidRDefault="003B27E5" w:rsidP="00D01576">
      <w:pPr>
        <w:spacing w:after="120" w:line="240" w:lineRule="auto"/>
        <w:rPr>
          <w:rFonts w:ascii="Arial" w:hAnsi="Arial" w:cs="Arial"/>
          <w:b/>
          <w:bCs/>
          <w:sz w:val="24"/>
          <w:szCs w:val="24"/>
        </w:rPr>
      </w:pPr>
    </w:p>
    <w:p w:rsidR="00D01576" w:rsidRPr="00D01576" w:rsidRDefault="00D01576" w:rsidP="00D01576">
      <w:pPr>
        <w:spacing w:after="120" w:line="240" w:lineRule="auto"/>
        <w:rPr>
          <w:rFonts w:ascii="Arial" w:hAnsi="Arial" w:cs="Arial"/>
          <w:b/>
          <w:bCs/>
          <w:sz w:val="24"/>
          <w:szCs w:val="24"/>
        </w:rPr>
      </w:pPr>
      <w:r w:rsidRPr="00D01576">
        <w:rPr>
          <w:rFonts w:ascii="Arial" w:hAnsi="Arial" w:cs="Arial"/>
          <w:b/>
          <w:bCs/>
          <w:sz w:val="24"/>
          <w:szCs w:val="24"/>
        </w:rPr>
        <w:t>Workstation Support Specialist (PC Tech):</w:t>
      </w:r>
    </w:p>
    <w:p w:rsidR="00D01576" w:rsidRPr="00D01576" w:rsidRDefault="00D01576" w:rsidP="00D01576">
      <w:pPr>
        <w:spacing w:after="120" w:line="240" w:lineRule="auto"/>
        <w:rPr>
          <w:rFonts w:ascii="Arial" w:hAnsi="Arial" w:cs="Arial"/>
          <w:sz w:val="24"/>
          <w:szCs w:val="24"/>
        </w:rPr>
      </w:pPr>
      <w:r w:rsidRPr="00D01576">
        <w:rPr>
          <w:rFonts w:ascii="Arial" w:hAnsi="Arial" w:cs="Arial"/>
          <w:sz w:val="24"/>
          <w:szCs w:val="24"/>
        </w:rPr>
        <w:t>With the change of rates there has also been a change in the way staffing of embedded technicians is to be handled in the new structure. DRS will not be allowed to continue to have embedded staff as a part of their maintenance rates. There will be a separate rate for the luxury of having a dedicated and embedded technician onsite. These job roles include the following:</w:t>
      </w:r>
    </w:p>
    <w:p w:rsidR="00D01576" w:rsidRPr="00D01576" w:rsidRDefault="00D01576" w:rsidP="00D01576">
      <w:pPr>
        <w:pStyle w:val="ListParagraph"/>
        <w:numPr>
          <w:ilvl w:val="0"/>
          <w:numId w:val="1"/>
        </w:numPr>
        <w:spacing w:after="120"/>
        <w:rPr>
          <w:rFonts w:ascii="Arial" w:hAnsi="Arial" w:cs="Arial"/>
          <w:sz w:val="24"/>
          <w:szCs w:val="24"/>
        </w:rPr>
      </w:pPr>
      <w:r w:rsidRPr="00D01576">
        <w:rPr>
          <w:rFonts w:ascii="Arial" w:hAnsi="Arial" w:cs="Arial"/>
          <w:sz w:val="24"/>
          <w:szCs w:val="24"/>
        </w:rPr>
        <w:t>Troubleshooting and support of the pc’s</w:t>
      </w:r>
    </w:p>
    <w:p w:rsidR="00D01576" w:rsidRPr="00D01576" w:rsidRDefault="00D01576" w:rsidP="00D01576">
      <w:pPr>
        <w:pStyle w:val="ListParagraph"/>
        <w:numPr>
          <w:ilvl w:val="0"/>
          <w:numId w:val="1"/>
        </w:numPr>
        <w:spacing w:after="120"/>
        <w:rPr>
          <w:rFonts w:ascii="Arial" w:hAnsi="Arial" w:cs="Arial"/>
          <w:sz w:val="24"/>
          <w:szCs w:val="24"/>
        </w:rPr>
      </w:pPr>
      <w:r w:rsidRPr="00D01576">
        <w:rPr>
          <w:rFonts w:ascii="Arial" w:hAnsi="Arial" w:cs="Arial"/>
          <w:sz w:val="24"/>
          <w:szCs w:val="24"/>
        </w:rPr>
        <w:t>Assist with network troubleshooting</w:t>
      </w:r>
    </w:p>
    <w:p w:rsidR="00D01576" w:rsidRPr="00D01576" w:rsidRDefault="00D01576" w:rsidP="00D01576">
      <w:pPr>
        <w:pStyle w:val="ListParagraph"/>
        <w:numPr>
          <w:ilvl w:val="0"/>
          <w:numId w:val="1"/>
        </w:numPr>
        <w:spacing w:after="120"/>
        <w:rPr>
          <w:rFonts w:ascii="Arial" w:hAnsi="Arial" w:cs="Arial"/>
          <w:sz w:val="24"/>
          <w:szCs w:val="24"/>
        </w:rPr>
      </w:pPr>
      <w:r w:rsidRPr="00D01576">
        <w:rPr>
          <w:rFonts w:ascii="Arial" w:hAnsi="Arial" w:cs="Arial"/>
          <w:sz w:val="24"/>
          <w:szCs w:val="24"/>
        </w:rPr>
        <w:t>Assisting with the support of the physical security system</w:t>
      </w:r>
    </w:p>
    <w:p w:rsidR="00D01576" w:rsidRPr="00D01576" w:rsidRDefault="00D01576" w:rsidP="00D01576">
      <w:pPr>
        <w:pStyle w:val="ListParagraph"/>
        <w:numPr>
          <w:ilvl w:val="0"/>
          <w:numId w:val="1"/>
        </w:numPr>
        <w:spacing w:after="120"/>
        <w:rPr>
          <w:rFonts w:ascii="Arial" w:hAnsi="Arial" w:cs="Arial"/>
          <w:sz w:val="24"/>
          <w:szCs w:val="24"/>
        </w:rPr>
      </w:pPr>
      <w:r w:rsidRPr="00D01576">
        <w:rPr>
          <w:rFonts w:ascii="Arial" w:hAnsi="Arial" w:cs="Arial"/>
          <w:sz w:val="24"/>
          <w:szCs w:val="24"/>
        </w:rPr>
        <w:t>Video surveillance system support</w:t>
      </w:r>
    </w:p>
    <w:p w:rsidR="00D01576" w:rsidRPr="00D01576" w:rsidRDefault="00D01576" w:rsidP="00D01576">
      <w:pPr>
        <w:pStyle w:val="ListParagraph"/>
        <w:numPr>
          <w:ilvl w:val="0"/>
          <w:numId w:val="1"/>
        </w:numPr>
        <w:spacing w:after="120"/>
        <w:rPr>
          <w:rFonts w:ascii="Arial" w:hAnsi="Arial" w:cs="Arial"/>
          <w:sz w:val="24"/>
          <w:szCs w:val="24"/>
        </w:rPr>
      </w:pPr>
      <w:r w:rsidRPr="00D01576">
        <w:rPr>
          <w:rFonts w:ascii="Arial" w:hAnsi="Arial" w:cs="Arial"/>
          <w:sz w:val="24"/>
          <w:szCs w:val="24"/>
        </w:rPr>
        <w:t>If they are embedded we may assign other duties as deemed necessary by the agency.</w:t>
      </w:r>
    </w:p>
    <w:p w:rsidR="00D01576" w:rsidRPr="00D01576" w:rsidRDefault="00D01576" w:rsidP="00D01576">
      <w:pPr>
        <w:spacing w:after="120" w:line="240" w:lineRule="auto"/>
        <w:rPr>
          <w:rFonts w:ascii="Arial" w:hAnsi="Arial" w:cs="Arial"/>
          <w:sz w:val="24"/>
          <w:szCs w:val="24"/>
        </w:rPr>
      </w:pPr>
      <w:r w:rsidRPr="00D01576">
        <w:rPr>
          <w:rFonts w:ascii="Arial" w:hAnsi="Arial" w:cs="Arial"/>
          <w:b/>
          <w:bCs/>
          <w:sz w:val="24"/>
          <w:szCs w:val="24"/>
        </w:rPr>
        <w:t>Old Rate:</w:t>
      </w:r>
      <w:r w:rsidRPr="00D01576">
        <w:rPr>
          <w:rFonts w:ascii="Arial" w:hAnsi="Arial" w:cs="Arial"/>
          <w:sz w:val="24"/>
          <w:szCs w:val="24"/>
        </w:rPr>
        <w:t xml:space="preserve"> $0.00 – OSB did not pay an additional rate for embedded staff at the school.</w:t>
      </w:r>
    </w:p>
    <w:p w:rsidR="00D01576" w:rsidRPr="00D01576" w:rsidRDefault="00D01576" w:rsidP="00D01576">
      <w:pPr>
        <w:spacing w:after="120" w:line="240" w:lineRule="auto"/>
        <w:rPr>
          <w:rFonts w:ascii="Arial" w:hAnsi="Arial" w:cs="Arial"/>
          <w:b/>
          <w:bCs/>
          <w:sz w:val="24"/>
          <w:szCs w:val="24"/>
        </w:rPr>
      </w:pPr>
      <w:r w:rsidRPr="00D01576">
        <w:rPr>
          <w:rFonts w:ascii="Arial" w:hAnsi="Arial" w:cs="Arial"/>
          <w:b/>
          <w:bCs/>
          <w:sz w:val="24"/>
          <w:szCs w:val="24"/>
        </w:rPr>
        <w:t xml:space="preserve">New Rate: </w:t>
      </w:r>
    </w:p>
    <w:p w:rsidR="00D01576" w:rsidRPr="00D01576" w:rsidRDefault="00D01576" w:rsidP="00D01576">
      <w:pPr>
        <w:spacing w:after="120" w:line="240" w:lineRule="auto"/>
        <w:rPr>
          <w:rFonts w:ascii="Arial" w:hAnsi="Arial" w:cs="Arial"/>
          <w:sz w:val="24"/>
          <w:szCs w:val="24"/>
        </w:rPr>
      </w:pPr>
      <w:r w:rsidRPr="00D01576">
        <w:rPr>
          <w:rFonts w:ascii="Arial" w:hAnsi="Arial" w:cs="Arial"/>
          <w:sz w:val="24"/>
          <w:szCs w:val="24"/>
        </w:rPr>
        <w:t>WSS Tier I is $65 an hour which yields an annual expense of $135,200 per WSS requested.</w:t>
      </w:r>
    </w:p>
    <w:p w:rsidR="00D01576" w:rsidRPr="00D01576" w:rsidRDefault="00D01576" w:rsidP="00D01576">
      <w:pPr>
        <w:spacing w:after="120" w:line="240" w:lineRule="auto"/>
        <w:rPr>
          <w:rFonts w:ascii="Arial" w:hAnsi="Arial" w:cs="Arial"/>
          <w:sz w:val="24"/>
          <w:szCs w:val="24"/>
        </w:rPr>
      </w:pPr>
      <w:r w:rsidRPr="00D01576">
        <w:rPr>
          <w:rFonts w:ascii="Arial" w:hAnsi="Arial" w:cs="Arial"/>
          <w:sz w:val="24"/>
          <w:szCs w:val="24"/>
        </w:rPr>
        <w:t>WSS Tier II is $75 an hour which yields an annual expense of $156,000 per WSS requested.</w:t>
      </w:r>
    </w:p>
    <w:p w:rsidR="003B27E5" w:rsidRDefault="00D01576" w:rsidP="003B27E5">
      <w:pPr>
        <w:spacing w:after="120" w:line="240" w:lineRule="auto"/>
        <w:rPr>
          <w:rFonts w:ascii="Arial" w:hAnsi="Arial" w:cs="Arial"/>
          <w:sz w:val="24"/>
          <w:szCs w:val="24"/>
        </w:rPr>
      </w:pPr>
      <w:r w:rsidRPr="00D01576">
        <w:rPr>
          <w:rFonts w:ascii="Arial" w:hAnsi="Arial" w:cs="Arial"/>
          <w:sz w:val="24"/>
          <w:szCs w:val="24"/>
        </w:rPr>
        <w:t xml:space="preserve">If each school decided to have one WSS I and one WSS II the annual expense for each school would be </w:t>
      </w:r>
      <w:r w:rsidRPr="00D01576">
        <w:rPr>
          <w:rFonts w:ascii="Arial" w:hAnsi="Arial" w:cs="Arial"/>
          <w:b/>
          <w:sz w:val="24"/>
          <w:szCs w:val="24"/>
          <w:u w:val="single"/>
        </w:rPr>
        <w:t>$291,200</w:t>
      </w:r>
      <w:r w:rsidRPr="00D01576">
        <w:rPr>
          <w:rFonts w:ascii="Arial" w:hAnsi="Arial" w:cs="Arial"/>
          <w:sz w:val="24"/>
          <w:szCs w:val="24"/>
        </w:rPr>
        <w:t xml:space="preserve">. </w:t>
      </w:r>
    </w:p>
    <w:p w:rsidR="00D01576" w:rsidRDefault="00D01576" w:rsidP="003B27E5">
      <w:pPr>
        <w:spacing w:after="120" w:line="240" w:lineRule="auto"/>
        <w:rPr>
          <w:rFonts w:ascii="Arial" w:hAnsi="Arial" w:cs="Arial"/>
          <w:sz w:val="24"/>
          <w:szCs w:val="24"/>
        </w:rPr>
      </w:pPr>
      <w:r w:rsidRPr="00D01576">
        <w:rPr>
          <w:rFonts w:ascii="Arial" w:hAnsi="Arial" w:cs="Arial"/>
          <w:sz w:val="24"/>
          <w:szCs w:val="24"/>
        </w:rPr>
        <w:t xml:space="preserve">The new OMES IT rates were introduced on September 24, 2019 and DRS/OSB is still working to determine the full impact to the schools.  At this time DRS is requesting an additional </w:t>
      </w:r>
      <w:r w:rsidRPr="00D01576">
        <w:rPr>
          <w:rFonts w:ascii="Arial" w:hAnsi="Arial" w:cs="Arial"/>
          <w:b/>
          <w:sz w:val="24"/>
          <w:szCs w:val="24"/>
        </w:rPr>
        <w:t>$500,000</w:t>
      </w:r>
      <w:r w:rsidRPr="00D01576">
        <w:rPr>
          <w:rFonts w:ascii="Arial" w:hAnsi="Arial" w:cs="Arial"/>
          <w:sz w:val="24"/>
          <w:szCs w:val="24"/>
        </w:rPr>
        <w:t xml:space="preserve"> to allow the OSB to maintain a constant level of service. </w:t>
      </w:r>
    </w:p>
    <w:p w:rsidR="00D01576" w:rsidRDefault="00D01576" w:rsidP="003B27E5">
      <w:pPr>
        <w:spacing w:after="120" w:line="240" w:lineRule="auto"/>
        <w:rPr>
          <w:rFonts w:ascii="Arial" w:hAnsi="Arial" w:cs="Arial"/>
          <w:sz w:val="24"/>
          <w:szCs w:val="24"/>
        </w:rPr>
      </w:pPr>
      <w:r w:rsidRPr="002F28D4">
        <w:rPr>
          <w:rFonts w:ascii="Arial" w:hAnsi="Arial" w:cs="Arial"/>
          <w:sz w:val="24"/>
          <w:szCs w:val="24"/>
        </w:rPr>
        <w:t>Note:  The requested amount is an estimate that is subject to change after meeting with OMES IS</w:t>
      </w:r>
    </w:p>
    <w:p w:rsidR="003B27E5" w:rsidRPr="00D01576" w:rsidRDefault="003B27E5" w:rsidP="003B27E5">
      <w:pPr>
        <w:spacing w:after="120" w:line="240" w:lineRule="auto"/>
        <w:rPr>
          <w:rFonts w:ascii="Arial" w:hAnsi="Arial" w:cs="Arial"/>
          <w:sz w:val="24"/>
          <w:szCs w:val="24"/>
        </w:rPr>
      </w:pPr>
    </w:p>
    <w:p w:rsidR="00D01576" w:rsidRPr="00D01576" w:rsidRDefault="00D01576" w:rsidP="003B27E5">
      <w:pPr>
        <w:spacing w:after="120" w:line="240" w:lineRule="auto"/>
        <w:rPr>
          <w:rFonts w:ascii="Arial" w:hAnsi="Arial" w:cs="Arial"/>
          <w:sz w:val="24"/>
          <w:szCs w:val="24"/>
        </w:rPr>
      </w:pPr>
      <w:r w:rsidRPr="00D01576">
        <w:rPr>
          <w:rFonts w:ascii="Arial" w:hAnsi="Arial" w:cs="Arial"/>
          <w:sz w:val="24"/>
          <w:szCs w:val="24"/>
        </w:rPr>
        <w:t xml:space="preserve">For OSB there does not appear to be any realized cost savings.  DRS/OSB will continue to work closely with OMES to determine the appropriate level of service needed to provide an excellent learning environment for the students.  </w:t>
      </w:r>
    </w:p>
    <w:p w:rsidR="00D01576" w:rsidRPr="00D01576" w:rsidRDefault="00D01576" w:rsidP="00195AF4">
      <w:pPr>
        <w:jc w:val="both"/>
        <w:rPr>
          <w:rFonts w:ascii="Arial" w:hAnsi="Arial" w:cs="Arial"/>
          <w:sz w:val="24"/>
          <w:szCs w:val="24"/>
        </w:rPr>
      </w:pPr>
      <w:r w:rsidRPr="00D01576">
        <w:rPr>
          <w:rFonts w:ascii="Arial" w:hAnsi="Arial" w:cs="Arial"/>
          <w:sz w:val="24"/>
          <w:szCs w:val="24"/>
        </w:rPr>
        <w:br w:type="page"/>
      </w:r>
    </w:p>
    <w:tbl>
      <w:tblPr>
        <w:tblStyle w:val="TableGrid"/>
        <w:tblW w:w="2460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8"/>
        <w:gridCol w:w="10932"/>
        <w:gridCol w:w="10932"/>
      </w:tblGrid>
      <w:tr w:rsidR="003B27E5" w:rsidRPr="00D01576" w:rsidTr="0084284D">
        <w:trPr>
          <w:trHeight w:val="388"/>
        </w:trPr>
        <w:tc>
          <w:tcPr>
            <w:tcW w:w="2738" w:type="dxa"/>
            <w:vAlign w:val="center"/>
          </w:tcPr>
          <w:p w:rsidR="003B27E5" w:rsidRPr="00D01576" w:rsidRDefault="003B27E5" w:rsidP="003B27E5">
            <w:pPr>
              <w:pStyle w:val="NormalWeb"/>
              <w:spacing w:before="0" w:beforeAutospacing="0" w:after="0" w:afterAutospacing="0"/>
              <w:rPr>
                <w:rFonts w:ascii="Arial" w:hAnsi="Arial" w:cs="Arial"/>
                <w:b/>
                <w:bCs/>
                <w:color w:val="000000"/>
              </w:rPr>
            </w:pPr>
            <w:r w:rsidRPr="00D01576">
              <w:rPr>
                <w:rFonts w:ascii="Arial" w:hAnsi="Arial" w:cs="Arial"/>
                <w:b/>
                <w:bCs/>
                <w:color w:val="000000"/>
              </w:rPr>
              <w:t>Agency Priority:</w:t>
            </w:r>
          </w:p>
        </w:tc>
        <w:tc>
          <w:tcPr>
            <w:tcW w:w="10932" w:type="dxa"/>
            <w:vAlign w:val="center"/>
          </w:tcPr>
          <w:p w:rsidR="003B27E5" w:rsidRPr="00181E60" w:rsidRDefault="003B27E5" w:rsidP="003B27E5">
            <w:pPr>
              <w:pStyle w:val="NormalWeb"/>
              <w:spacing w:before="0" w:beforeAutospacing="0" w:after="0" w:afterAutospacing="0"/>
              <w:rPr>
                <w:rFonts w:ascii="Arial" w:hAnsi="Arial" w:cs="Arial"/>
                <w:bCs/>
                <w:color w:val="000000"/>
              </w:rPr>
            </w:pPr>
            <w:r>
              <w:rPr>
                <w:rFonts w:ascii="Arial" w:hAnsi="Arial" w:cs="Arial"/>
                <w:bCs/>
                <w:color w:val="000000"/>
              </w:rPr>
              <w:t>5</w:t>
            </w:r>
          </w:p>
        </w:tc>
        <w:tc>
          <w:tcPr>
            <w:tcW w:w="10932" w:type="dxa"/>
            <w:vAlign w:val="center"/>
          </w:tcPr>
          <w:p w:rsidR="003B27E5" w:rsidRPr="00D01576" w:rsidRDefault="003B27E5" w:rsidP="003B27E5">
            <w:pPr>
              <w:pStyle w:val="NormalWeb"/>
              <w:spacing w:before="0" w:beforeAutospacing="0" w:after="0" w:afterAutospacing="0"/>
              <w:rPr>
                <w:rFonts w:ascii="Arial" w:hAnsi="Arial" w:cs="Arial"/>
                <w:bCs/>
                <w:color w:val="000000"/>
              </w:rPr>
            </w:pPr>
          </w:p>
        </w:tc>
      </w:tr>
      <w:tr w:rsidR="003B27E5" w:rsidRPr="00D01576" w:rsidTr="0084284D">
        <w:trPr>
          <w:trHeight w:val="388"/>
        </w:trPr>
        <w:tc>
          <w:tcPr>
            <w:tcW w:w="2738" w:type="dxa"/>
            <w:vAlign w:val="center"/>
          </w:tcPr>
          <w:p w:rsidR="003B27E5" w:rsidRPr="00D01576" w:rsidRDefault="003B27E5" w:rsidP="003B27E5">
            <w:pPr>
              <w:pStyle w:val="NormalWeb"/>
              <w:spacing w:before="0" w:beforeAutospacing="0" w:after="0" w:afterAutospacing="0"/>
              <w:rPr>
                <w:rFonts w:ascii="Arial" w:hAnsi="Arial" w:cs="Arial"/>
              </w:rPr>
            </w:pPr>
            <w:r w:rsidRPr="00D01576">
              <w:rPr>
                <w:rFonts w:ascii="Arial" w:hAnsi="Arial" w:cs="Arial"/>
                <w:b/>
                <w:bCs/>
                <w:color w:val="000000"/>
              </w:rPr>
              <w:t>Program Description:</w:t>
            </w:r>
          </w:p>
        </w:tc>
        <w:tc>
          <w:tcPr>
            <w:tcW w:w="10932" w:type="dxa"/>
            <w:vAlign w:val="center"/>
          </w:tcPr>
          <w:p w:rsidR="003B27E5" w:rsidRPr="00181E60" w:rsidRDefault="003B27E5" w:rsidP="003B27E5">
            <w:pPr>
              <w:pStyle w:val="NormalWeb"/>
              <w:spacing w:before="0" w:beforeAutospacing="0" w:after="0" w:afterAutospacing="0"/>
              <w:rPr>
                <w:rFonts w:ascii="Arial" w:hAnsi="Arial" w:cs="Arial"/>
              </w:rPr>
            </w:pPr>
            <w:r>
              <w:rPr>
                <w:rFonts w:ascii="Arial" w:hAnsi="Arial" w:cs="Arial"/>
              </w:rPr>
              <w:t>OSD Information Technology</w:t>
            </w:r>
          </w:p>
        </w:tc>
        <w:tc>
          <w:tcPr>
            <w:tcW w:w="10932" w:type="dxa"/>
            <w:vAlign w:val="center"/>
          </w:tcPr>
          <w:p w:rsidR="003B27E5" w:rsidRPr="00D01576" w:rsidRDefault="003B27E5" w:rsidP="003B27E5">
            <w:pPr>
              <w:pStyle w:val="NormalWeb"/>
              <w:spacing w:before="0" w:beforeAutospacing="0" w:after="0" w:afterAutospacing="0"/>
              <w:rPr>
                <w:rFonts w:ascii="Arial" w:hAnsi="Arial" w:cs="Arial"/>
              </w:rPr>
            </w:pPr>
          </w:p>
        </w:tc>
      </w:tr>
      <w:tr w:rsidR="003B27E5" w:rsidRPr="00D01576" w:rsidTr="0084284D">
        <w:trPr>
          <w:trHeight w:val="388"/>
        </w:trPr>
        <w:tc>
          <w:tcPr>
            <w:tcW w:w="2738" w:type="dxa"/>
            <w:vAlign w:val="center"/>
          </w:tcPr>
          <w:p w:rsidR="003B27E5" w:rsidRPr="00D01576" w:rsidRDefault="003B27E5" w:rsidP="003B27E5">
            <w:pPr>
              <w:pStyle w:val="NormalWeb"/>
              <w:spacing w:before="0" w:beforeAutospacing="0" w:after="0" w:afterAutospacing="0"/>
              <w:rPr>
                <w:rFonts w:ascii="Arial" w:hAnsi="Arial" w:cs="Arial"/>
              </w:rPr>
            </w:pPr>
            <w:r w:rsidRPr="00D01576">
              <w:rPr>
                <w:rFonts w:ascii="Arial" w:hAnsi="Arial" w:cs="Arial"/>
                <w:b/>
                <w:bCs/>
                <w:color w:val="000000"/>
              </w:rPr>
              <w:t>Requested FTE:</w:t>
            </w:r>
          </w:p>
        </w:tc>
        <w:tc>
          <w:tcPr>
            <w:tcW w:w="10932" w:type="dxa"/>
            <w:vAlign w:val="center"/>
          </w:tcPr>
          <w:p w:rsidR="003B27E5" w:rsidRPr="00181E60" w:rsidRDefault="003B27E5" w:rsidP="003B27E5">
            <w:pPr>
              <w:pStyle w:val="NormalWeb"/>
              <w:spacing w:before="0" w:beforeAutospacing="0" w:after="0" w:afterAutospacing="0"/>
              <w:rPr>
                <w:rFonts w:ascii="Arial" w:hAnsi="Arial" w:cs="Arial"/>
              </w:rPr>
            </w:pPr>
            <w:r>
              <w:rPr>
                <w:rFonts w:ascii="Arial" w:hAnsi="Arial" w:cs="Arial"/>
              </w:rPr>
              <w:t>0.0</w:t>
            </w:r>
          </w:p>
        </w:tc>
        <w:tc>
          <w:tcPr>
            <w:tcW w:w="10932" w:type="dxa"/>
            <w:vAlign w:val="center"/>
          </w:tcPr>
          <w:p w:rsidR="003B27E5" w:rsidRPr="00D01576" w:rsidRDefault="003B27E5" w:rsidP="003B27E5">
            <w:pPr>
              <w:pStyle w:val="NormalWeb"/>
              <w:spacing w:before="0" w:beforeAutospacing="0" w:after="0" w:afterAutospacing="0"/>
              <w:rPr>
                <w:rFonts w:ascii="Arial" w:hAnsi="Arial" w:cs="Arial"/>
              </w:rPr>
            </w:pPr>
          </w:p>
        </w:tc>
      </w:tr>
      <w:tr w:rsidR="003B27E5" w:rsidRPr="00D01576" w:rsidTr="0084284D">
        <w:trPr>
          <w:trHeight w:val="388"/>
        </w:trPr>
        <w:tc>
          <w:tcPr>
            <w:tcW w:w="2738" w:type="dxa"/>
            <w:vAlign w:val="center"/>
          </w:tcPr>
          <w:p w:rsidR="003B27E5" w:rsidRPr="00D01576" w:rsidRDefault="003B27E5" w:rsidP="003B27E5">
            <w:pPr>
              <w:pStyle w:val="NormalWeb"/>
              <w:spacing w:before="0" w:beforeAutospacing="0" w:after="0" w:afterAutospacing="0"/>
              <w:rPr>
                <w:rFonts w:ascii="Arial" w:hAnsi="Arial" w:cs="Arial"/>
              </w:rPr>
            </w:pPr>
            <w:r w:rsidRPr="00D01576">
              <w:rPr>
                <w:rFonts w:ascii="Arial" w:hAnsi="Arial" w:cs="Arial"/>
                <w:b/>
                <w:bCs/>
                <w:color w:val="000000"/>
              </w:rPr>
              <w:t>State Appropriations:</w:t>
            </w:r>
          </w:p>
        </w:tc>
        <w:tc>
          <w:tcPr>
            <w:tcW w:w="10932" w:type="dxa"/>
            <w:vAlign w:val="center"/>
          </w:tcPr>
          <w:p w:rsidR="003B27E5" w:rsidRPr="00181E60" w:rsidRDefault="003B27E5" w:rsidP="003B27E5">
            <w:pPr>
              <w:pStyle w:val="NormalWeb"/>
              <w:spacing w:before="0" w:beforeAutospacing="0" w:after="0" w:afterAutospacing="0"/>
              <w:rPr>
                <w:rFonts w:ascii="Arial" w:hAnsi="Arial" w:cs="Arial"/>
              </w:rPr>
            </w:pPr>
            <w:r>
              <w:rPr>
                <w:rFonts w:ascii="Arial" w:hAnsi="Arial" w:cs="Arial"/>
              </w:rPr>
              <w:t>$500,000</w:t>
            </w:r>
          </w:p>
        </w:tc>
        <w:tc>
          <w:tcPr>
            <w:tcW w:w="10932" w:type="dxa"/>
            <w:vAlign w:val="center"/>
          </w:tcPr>
          <w:p w:rsidR="003B27E5" w:rsidRPr="00D01576" w:rsidRDefault="003B27E5" w:rsidP="003B27E5">
            <w:pPr>
              <w:pStyle w:val="NormalWeb"/>
              <w:spacing w:before="0" w:beforeAutospacing="0" w:after="0" w:afterAutospacing="0"/>
              <w:rPr>
                <w:rFonts w:ascii="Arial" w:hAnsi="Arial" w:cs="Arial"/>
              </w:rPr>
            </w:pPr>
          </w:p>
        </w:tc>
      </w:tr>
      <w:tr w:rsidR="003B27E5" w:rsidRPr="00D01576" w:rsidTr="0084284D">
        <w:trPr>
          <w:trHeight w:val="388"/>
        </w:trPr>
        <w:tc>
          <w:tcPr>
            <w:tcW w:w="2738" w:type="dxa"/>
            <w:vAlign w:val="center"/>
          </w:tcPr>
          <w:p w:rsidR="003B27E5" w:rsidRPr="00D01576" w:rsidRDefault="003B27E5" w:rsidP="003B27E5">
            <w:pPr>
              <w:pStyle w:val="NormalWeb"/>
              <w:spacing w:before="0" w:beforeAutospacing="0" w:after="0" w:afterAutospacing="0"/>
              <w:rPr>
                <w:rFonts w:ascii="Arial" w:hAnsi="Arial" w:cs="Arial"/>
              </w:rPr>
            </w:pPr>
            <w:r w:rsidRPr="00D01576">
              <w:rPr>
                <w:rFonts w:ascii="Arial" w:hAnsi="Arial" w:cs="Arial"/>
                <w:b/>
                <w:bCs/>
                <w:color w:val="000000"/>
              </w:rPr>
              <w:t>Funding Description:</w:t>
            </w:r>
          </w:p>
        </w:tc>
        <w:tc>
          <w:tcPr>
            <w:tcW w:w="10932" w:type="dxa"/>
            <w:vAlign w:val="center"/>
          </w:tcPr>
          <w:p w:rsidR="003B27E5" w:rsidRPr="00181E60" w:rsidRDefault="003B27E5" w:rsidP="003B27E5">
            <w:pPr>
              <w:pStyle w:val="NormalWeb"/>
              <w:spacing w:before="0" w:beforeAutospacing="0" w:after="0" w:afterAutospacing="0"/>
              <w:rPr>
                <w:rFonts w:ascii="Arial" w:hAnsi="Arial" w:cs="Arial"/>
              </w:rPr>
            </w:pPr>
            <w:r>
              <w:rPr>
                <w:rFonts w:ascii="Arial" w:hAnsi="Arial" w:cs="Arial"/>
              </w:rPr>
              <w:t>Funding Request for State Appropriations</w:t>
            </w:r>
          </w:p>
        </w:tc>
        <w:tc>
          <w:tcPr>
            <w:tcW w:w="10932" w:type="dxa"/>
            <w:vAlign w:val="center"/>
          </w:tcPr>
          <w:p w:rsidR="003B27E5" w:rsidRPr="00D01576" w:rsidRDefault="003B27E5" w:rsidP="003B27E5">
            <w:pPr>
              <w:pStyle w:val="NormalWeb"/>
              <w:spacing w:before="0" w:beforeAutospacing="0" w:after="0" w:afterAutospacing="0"/>
              <w:rPr>
                <w:rFonts w:ascii="Arial" w:hAnsi="Arial" w:cs="Arial"/>
              </w:rPr>
            </w:pPr>
          </w:p>
        </w:tc>
      </w:tr>
      <w:tr w:rsidR="003B27E5" w:rsidRPr="00D01576" w:rsidTr="0084284D">
        <w:trPr>
          <w:trHeight w:val="389"/>
        </w:trPr>
        <w:tc>
          <w:tcPr>
            <w:tcW w:w="2738" w:type="dxa"/>
            <w:vAlign w:val="center"/>
          </w:tcPr>
          <w:p w:rsidR="003B27E5" w:rsidRPr="00D01576" w:rsidRDefault="003B27E5" w:rsidP="003B27E5">
            <w:pPr>
              <w:pStyle w:val="NormalWeb"/>
              <w:spacing w:before="0" w:beforeAutospacing="0" w:after="0" w:afterAutospacing="0"/>
              <w:rPr>
                <w:rFonts w:ascii="Arial" w:hAnsi="Arial" w:cs="Arial"/>
              </w:rPr>
            </w:pPr>
            <w:r w:rsidRPr="00D01576">
              <w:rPr>
                <w:rFonts w:ascii="Arial" w:hAnsi="Arial" w:cs="Arial"/>
                <w:b/>
                <w:bCs/>
                <w:color w:val="000000"/>
              </w:rPr>
              <w:t>Purpose:</w:t>
            </w:r>
          </w:p>
        </w:tc>
        <w:tc>
          <w:tcPr>
            <w:tcW w:w="10932" w:type="dxa"/>
            <w:vAlign w:val="center"/>
          </w:tcPr>
          <w:p w:rsidR="003B27E5" w:rsidRPr="00181E60" w:rsidRDefault="003B27E5" w:rsidP="003B27E5">
            <w:pPr>
              <w:pStyle w:val="NormalWeb"/>
              <w:spacing w:before="0" w:beforeAutospacing="0" w:after="0" w:afterAutospacing="0"/>
              <w:rPr>
                <w:rFonts w:ascii="Arial" w:hAnsi="Arial" w:cs="Arial"/>
              </w:rPr>
            </w:pPr>
            <w:r>
              <w:rPr>
                <w:rFonts w:ascii="Arial" w:hAnsi="Arial" w:cs="Arial"/>
              </w:rPr>
              <w:t xml:space="preserve">IT Increase Due to Change in OMES Rates </w:t>
            </w:r>
          </w:p>
        </w:tc>
        <w:tc>
          <w:tcPr>
            <w:tcW w:w="10932" w:type="dxa"/>
            <w:vAlign w:val="center"/>
          </w:tcPr>
          <w:p w:rsidR="003B27E5" w:rsidRPr="00D01576" w:rsidRDefault="003B27E5" w:rsidP="003B27E5">
            <w:pPr>
              <w:pStyle w:val="NormalWeb"/>
              <w:spacing w:before="0" w:beforeAutospacing="0" w:after="0" w:afterAutospacing="0"/>
              <w:rPr>
                <w:rFonts w:ascii="Arial" w:hAnsi="Arial" w:cs="Arial"/>
              </w:rPr>
            </w:pPr>
          </w:p>
        </w:tc>
      </w:tr>
    </w:tbl>
    <w:p w:rsidR="00D01576" w:rsidRPr="00D01576" w:rsidRDefault="00D01576" w:rsidP="00D01576">
      <w:pPr>
        <w:autoSpaceDE w:val="0"/>
        <w:autoSpaceDN w:val="0"/>
        <w:spacing w:after="0" w:line="240" w:lineRule="auto"/>
        <w:jc w:val="both"/>
        <w:rPr>
          <w:rFonts w:ascii="Arial" w:hAnsi="Arial" w:cs="Arial"/>
          <w:sz w:val="24"/>
          <w:szCs w:val="24"/>
        </w:rPr>
      </w:pPr>
    </w:p>
    <w:p w:rsidR="003B27E5" w:rsidRPr="003B27E5" w:rsidRDefault="003B27E5" w:rsidP="003B27E5">
      <w:pPr>
        <w:spacing w:after="120" w:line="240" w:lineRule="auto"/>
        <w:rPr>
          <w:rFonts w:ascii="Arial" w:hAnsi="Arial" w:cs="Arial"/>
          <w:sz w:val="24"/>
          <w:szCs w:val="24"/>
        </w:rPr>
      </w:pPr>
      <w:r w:rsidRPr="003B27E5">
        <w:rPr>
          <w:rFonts w:ascii="Arial" w:hAnsi="Arial" w:cs="Arial"/>
          <w:b/>
          <w:bCs/>
          <w:sz w:val="24"/>
          <w:szCs w:val="24"/>
        </w:rPr>
        <w:t>PLUS DESKTOP SUPPORT:</w:t>
      </w:r>
      <w:r w:rsidRPr="003B27E5">
        <w:rPr>
          <w:rFonts w:ascii="Arial" w:hAnsi="Arial" w:cs="Arial"/>
          <w:sz w:val="24"/>
          <w:szCs w:val="24"/>
        </w:rPr>
        <w:t xml:space="preserve"> </w:t>
      </w:r>
    </w:p>
    <w:p w:rsidR="003B27E5" w:rsidRPr="003B27E5" w:rsidRDefault="003B27E5" w:rsidP="003B27E5">
      <w:pPr>
        <w:spacing w:after="120" w:line="240" w:lineRule="auto"/>
        <w:rPr>
          <w:rFonts w:ascii="Arial" w:hAnsi="Arial" w:cs="Arial"/>
          <w:sz w:val="24"/>
          <w:szCs w:val="24"/>
        </w:rPr>
      </w:pPr>
      <w:r w:rsidRPr="003B27E5">
        <w:rPr>
          <w:rFonts w:ascii="Arial" w:hAnsi="Arial" w:cs="Arial"/>
          <w:sz w:val="24"/>
          <w:szCs w:val="24"/>
        </w:rPr>
        <w:t xml:space="preserve">The schools rate for Plus Desktop support has increased dramatically because OMES is no longer providing an educational discount as they had in years past.  Below is the breakout of old versus new as it relates to Plus Desktop Support. </w:t>
      </w:r>
    </w:p>
    <w:p w:rsidR="003B27E5" w:rsidRPr="003B27E5" w:rsidRDefault="003B27E5" w:rsidP="003B27E5">
      <w:pPr>
        <w:spacing w:after="120" w:line="240" w:lineRule="auto"/>
        <w:rPr>
          <w:rFonts w:ascii="Arial" w:hAnsi="Arial" w:cs="Arial"/>
          <w:sz w:val="24"/>
          <w:szCs w:val="24"/>
        </w:rPr>
      </w:pPr>
      <w:r w:rsidRPr="003B27E5">
        <w:rPr>
          <w:rFonts w:ascii="Arial" w:hAnsi="Arial" w:cs="Arial"/>
          <w:b/>
          <w:bCs/>
          <w:sz w:val="24"/>
          <w:szCs w:val="24"/>
        </w:rPr>
        <w:t>Old Rate:</w:t>
      </w:r>
      <w:r w:rsidRPr="003B27E5">
        <w:rPr>
          <w:rFonts w:ascii="Arial" w:hAnsi="Arial" w:cs="Arial"/>
          <w:sz w:val="24"/>
          <w:szCs w:val="24"/>
        </w:rPr>
        <w:t>  $8.50 per device at 223 devices would be $1,895.50 a month yielding an annual expense of $22,746 a year.</w:t>
      </w:r>
    </w:p>
    <w:p w:rsidR="003B27E5" w:rsidRPr="003B27E5" w:rsidRDefault="003B27E5" w:rsidP="003B27E5">
      <w:pPr>
        <w:spacing w:after="120" w:line="240" w:lineRule="auto"/>
        <w:rPr>
          <w:rFonts w:ascii="Arial" w:hAnsi="Arial" w:cs="Arial"/>
          <w:sz w:val="24"/>
          <w:szCs w:val="24"/>
        </w:rPr>
      </w:pPr>
      <w:r w:rsidRPr="003B27E5">
        <w:rPr>
          <w:rFonts w:ascii="Arial" w:hAnsi="Arial" w:cs="Arial"/>
          <w:b/>
          <w:bCs/>
          <w:sz w:val="24"/>
          <w:szCs w:val="24"/>
        </w:rPr>
        <w:t>New Rate:</w:t>
      </w:r>
      <w:r w:rsidRPr="003B27E5">
        <w:rPr>
          <w:rFonts w:ascii="Arial" w:hAnsi="Arial" w:cs="Arial"/>
          <w:sz w:val="24"/>
          <w:szCs w:val="24"/>
        </w:rPr>
        <w:t xml:space="preserve">  $56.66666667 per device at 223 devices would be $12,637.41 a month yielding an annual expense of </w:t>
      </w:r>
      <w:r w:rsidRPr="003B27E5">
        <w:rPr>
          <w:rFonts w:ascii="Arial" w:hAnsi="Arial" w:cs="Arial"/>
          <w:b/>
          <w:sz w:val="24"/>
          <w:szCs w:val="24"/>
          <w:u w:val="single"/>
        </w:rPr>
        <w:t>$151,649.</w:t>
      </w:r>
    </w:p>
    <w:p w:rsidR="003B27E5" w:rsidRDefault="003B27E5" w:rsidP="003B27E5">
      <w:pPr>
        <w:spacing w:after="120" w:line="240" w:lineRule="auto"/>
        <w:rPr>
          <w:rFonts w:ascii="Arial" w:hAnsi="Arial" w:cs="Arial"/>
          <w:b/>
          <w:bCs/>
          <w:sz w:val="24"/>
          <w:szCs w:val="24"/>
        </w:rPr>
      </w:pPr>
    </w:p>
    <w:p w:rsidR="003B27E5" w:rsidRPr="003B27E5" w:rsidRDefault="003B27E5" w:rsidP="003B27E5">
      <w:pPr>
        <w:spacing w:after="120" w:line="240" w:lineRule="auto"/>
        <w:rPr>
          <w:rFonts w:ascii="Arial" w:hAnsi="Arial" w:cs="Arial"/>
          <w:b/>
          <w:bCs/>
          <w:sz w:val="24"/>
          <w:szCs w:val="24"/>
        </w:rPr>
      </w:pPr>
      <w:r w:rsidRPr="003B27E5">
        <w:rPr>
          <w:rFonts w:ascii="Arial" w:hAnsi="Arial" w:cs="Arial"/>
          <w:b/>
          <w:bCs/>
          <w:sz w:val="24"/>
          <w:szCs w:val="24"/>
        </w:rPr>
        <w:t>Workstation Support Specialist (PC Tech):</w:t>
      </w:r>
    </w:p>
    <w:p w:rsidR="003B27E5" w:rsidRPr="003B27E5" w:rsidRDefault="003B27E5" w:rsidP="003B27E5">
      <w:pPr>
        <w:spacing w:after="120" w:line="240" w:lineRule="auto"/>
        <w:rPr>
          <w:rFonts w:ascii="Arial" w:hAnsi="Arial" w:cs="Arial"/>
          <w:sz w:val="24"/>
          <w:szCs w:val="24"/>
        </w:rPr>
      </w:pPr>
      <w:r w:rsidRPr="003B27E5">
        <w:rPr>
          <w:rFonts w:ascii="Arial" w:hAnsi="Arial" w:cs="Arial"/>
          <w:sz w:val="24"/>
          <w:szCs w:val="24"/>
        </w:rPr>
        <w:t>With the change of rates there has also been a change in the way staffing of embedded technicians is to be handled in the new structure. DRS will not be allowed to continue to have embedded staff as a part of their maintenance rates. There will be a separate rate for the luxury of having a dedicated and embedded technician onsite. These job roles include the following:</w:t>
      </w:r>
    </w:p>
    <w:p w:rsidR="003B27E5" w:rsidRPr="003B27E5" w:rsidRDefault="003B27E5" w:rsidP="003B27E5">
      <w:pPr>
        <w:pStyle w:val="ListParagraph"/>
        <w:numPr>
          <w:ilvl w:val="0"/>
          <w:numId w:val="1"/>
        </w:numPr>
        <w:spacing w:after="120"/>
        <w:rPr>
          <w:rFonts w:ascii="Arial" w:hAnsi="Arial" w:cs="Arial"/>
          <w:sz w:val="24"/>
          <w:szCs w:val="24"/>
        </w:rPr>
      </w:pPr>
      <w:r w:rsidRPr="003B27E5">
        <w:rPr>
          <w:rFonts w:ascii="Arial" w:hAnsi="Arial" w:cs="Arial"/>
          <w:sz w:val="24"/>
          <w:szCs w:val="24"/>
        </w:rPr>
        <w:t>Troubleshooting and support of the pc’s</w:t>
      </w:r>
    </w:p>
    <w:p w:rsidR="003B27E5" w:rsidRPr="003B27E5" w:rsidRDefault="003B27E5" w:rsidP="003B27E5">
      <w:pPr>
        <w:pStyle w:val="ListParagraph"/>
        <w:numPr>
          <w:ilvl w:val="0"/>
          <w:numId w:val="1"/>
        </w:numPr>
        <w:spacing w:after="120"/>
        <w:rPr>
          <w:rFonts w:ascii="Arial" w:hAnsi="Arial" w:cs="Arial"/>
          <w:sz w:val="24"/>
          <w:szCs w:val="24"/>
        </w:rPr>
      </w:pPr>
      <w:r w:rsidRPr="003B27E5">
        <w:rPr>
          <w:rFonts w:ascii="Arial" w:hAnsi="Arial" w:cs="Arial"/>
          <w:sz w:val="24"/>
          <w:szCs w:val="24"/>
        </w:rPr>
        <w:t>Assist with network troubleshooting</w:t>
      </w:r>
    </w:p>
    <w:p w:rsidR="003B27E5" w:rsidRPr="003B27E5" w:rsidRDefault="003B27E5" w:rsidP="003B27E5">
      <w:pPr>
        <w:pStyle w:val="ListParagraph"/>
        <w:numPr>
          <w:ilvl w:val="0"/>
          <w:numId w:val="1"/>
        </w:numPr>
        <w:spacing w:after="120"/>
        <w:rPr>
          <w:rFonts w:ascii="Arial" w:hAnsi="Arial" w:cs="Arial"/>
          <w:sz w:val="24"/>
          <w:szCs w:val="24"/>
        </w:rPr>
      </w:pPr>
      <w:r w:rsidRPr="003B27E5">
        <w:rPr>
          <w:rFonts w:ascii="Arial" w:hAnsi="Arial" w:cs="Arial"/>
          <w:sz w:val="24"/>
          <w:szCs w:val="24"/>
        </w:rPr>
        <w:t>Assisting with the support of the physical security system</w:t>
      </w:r>
    </w:p>
    <w:p w:rsidR="003B27E5" w:rsidRPr="003B27E5" w:rsidRDefault="003B27E5" w:rsidP="003B27E5">
      <w:pPr>
        <w:pStyle w:val="ListParagraph"/>
        <w:numPr>
          <w:ilvl w:val="0"/>
          <w:numId w:val="1"/>
        </w:numPr>
        <w:spacing w:after="120"/>
        <w:rPr>
          <w:rFonts w:ascii="Arial" w:hAnsi="Arial" w:cs="Arial"/>
          <w:sz w:val="24"/>
          <w:szCs w:val="24"/>
        </w:rPr>
      </w:pPr>
      <w:r w:rsidRPr="003B27E5">
        <w:rPr>
          <w:rFonts w:ascii="Arial" w:hAnsi="Arial" w:cs="Arial"/>
          <w:sz w:val="24"/>
          <w:szCs w:val="24"/>
        </w:rPr>
        <w:t>Video surveillance system support</w:t>
      </w:r>
    </w:p>
    <w:p w:rsidR="003B27E5" w:rsidRPr="003B27E5" w:rsidRDefault="003B27E5" w:rsidP="003B27E5">
      <w:pPr>
        <w:pStyle w:val="ListParagraph"/>
        <w:numPr>
          <w:ilvl w:val="0"/>
          <w:numId w:val="1"/>
        </w:numPr>
        <w:spacing w:after="120"/>
        <w:rPr>
          <w:rFonts w:ascii="Arial" w:hAnsi="Arial" w:cs="Arial"/>
          <w:sz w:val="24"/>
          <w:szCs w:val="24"/>
        </w:rPr>
      </w:pPr>
      <w:r w:rsidRPr="003B27E5">
        <w:rPr>
          <w:rFonts w:ascii="Arial" w:hAnsi="Arial" w:cs="Arial"/>
          <w:sz w:val="24"/>
          <w:szCs w:val="24"/>
        </w:rPr>
        <w:t>If they are embedded we may assign other duties as deemed necessary by the agency.</w:t>
      </w:r>
    </w:p>
    <w:p w:rsidR="003B27E5" w:rsidRPr="003B27E5" w:rsidRDefault="003B27E5" w:rsidP="003B27E5">
      <w:pPr>
        <w:spacing w:after="120" w:line="240" w:lineRule="auto"/>
        <w:rPr>
          <w:rFonts w:ascii="Arial" w:hAnsi="Arial" w:cs="Arial"/>
          <w:sz w:val="24"/>
          <w:szCs w:val="24"/>
        </w:rPr>
      </w:pPr>
      <w:r w:rsidRPr="003B27E5">
        <w:rPr>
          <w:rFonts w:ascii="Arial" w:hAnsi="Arial" w:cs="Arial"/>
          <w:b/>
          <w:bCs/>
          <w:sz w:val="24"/>
          <w:szCs w:val="24"/>
        </w:rPr>
        <w:t>Old Rate:</w:t>
      </w:r>
      <w:r w:rsidRPr="003B27E5">
        <w:rPr>
          <w:rFonts w:ascii="Arial" w:hAnsi="Arial" w:cs="Arial"/>
          <w:sz w:val="24"/>
          <w:szCs w:val="24"/>
        </w:rPr>
        <w:t xml:space="preserve"> $0.00 – OSD did not pay an additional rate for embedded staff at the school.</w:t>
      </w:r>
    </w:p>
    <w:p w:rsidR="003B27E5" w:rsidRPr="003B27E5" w:rsidRDefault="003B27E5" w:rsidP="003B27E5">
      <w:pPr>
        <w:spacing w:after="120" w:line="240" w:lineRule="auto"/>
        <w:rPr>
          <w:rFonts w:ascii="Arial" w:hAnsi="Arial" w:cs="Arial"/>
          <w:b/>
          <w:bCs/>
          <w:sz w:val="24"/>
          <w:szCs w:val="24"/>
        </w:rPr>
      </w:pPr>
      <w:r w:rsidRPr="003B27E5">
        <w:rPr>
          <w:rFonts w:ascii="Arial" w:hAnsi="Arial" w:cs="Arial"/>
          <w:b/>
          <w:bCs/>
          <w:sz w:val="24"/>
          <w:szCs w:val="24"/>
        </w:rPr>
        <w:t xml:space="preserve">New Rate: </w:t>
      </w:r>
    </w:p>
    <w:p w:rsidR="003B27E5" w:rsidRPr="003B27E5" w:rsidRDefault="003B27E5" w:rsidP="003B27E5">
      <w:pPr>
        <w:spacing w:after="120" w:line="240" w:lineRule="auto"/>
        <w:rPr>
          <w:rFonts w:ascii="Arial" w:hAnsi="Arial" w:cs="Arial"/>
          <w:sz w:val="24"/>
          <w:szCs w:val="24"/>
        </w:rPr>
      </w:pPr>
      <w:r w:rsidRPr="003B27E5">
        <w:rPr>
          <w:rFonts w:ascii="Arial" w:hAnsi="Arial" w:cs="Arial"/>
          <w:sz w:val="24"/>
          <w:szCs w:val="24"/>
        </w:rPr>
        <w:t>WSS Tier I is $65 an hour which yields an annual expense of $135,200 per WSS requested.</w:t>
      </w:r>
    </w:p>
    <w:p w:rsidR="003B27E5" w:rsidRPr="003B27E5" w:rsidRDefault="003B27E5" w:rsidP="003B27E5">
      <w:pPr>
        <w:spacing w:after="120" w:line="240" w:lineRule="auto"/>
        <w:rPr>
          <w:rFonts w:ascii="Arial" w:hAnsi="Arial" w:cs="Arial"/>
          <w:sz w:val="24"/>
          <w:szCs w:val="24"/>
        </w:rPr>
      </w:pPr>
      <w:r w:rsidRPr="003B27E5">
        <w:rPr>
          <w:rFonts w:ascii="Arial" w:hAnsi="Arial" w:cs="Arial"/>
          <w:sz w:val="24"/>
          <w:szCs w:val="24"/>
        </w:rPr>
        <w:t>WSS Tier II is $75 an hour which yields an annual expense of $156,000 per WSS requested.</w:t>
      </w:r>
    </w:p>
    <w:p w:rsidR="003B27E5" w:rsidRPr="003B27E5" w:rsidRDefault="003B27E5" w:rsidP="003B27E5">
      <w:pPr>
        <w:spacing w:after="120" w:line="240" w:lineRule="auto"/>
        <w:rPr>
          <w:rFonts w:ascii="Arial" w:hAnsi="Arial" w:cs="Arial"/>
          <w:sz w:val="24"/>
          <w:szCs w:val="24"/>
        </w:rPr>
      </w:pPr>
      <w:r w:rsidRPr="003B27E5">
        <w:rPr>
          <w:rFonts w:ascii="Arial" w:hAnsi="Arial" w:cs="Arial"/>
          <w:sz w:val="24"/>
          <w:szCs w:val="24"/>
        </w:rPr>
        <w:t xml:space="preserve">If each school decided to have one WSS I and one WSS II the annual expense for each school would be </w:t>
      </w:r>
      <w:r w:rsidRPr="003B27E5">
        <w:rPr>
          <w:rFonts w:ascii="Arial" w:hAnsi="Arial" w:cs="Arial"/>
          <w:b/>
          <w:sz w:val="24"/>
          <w:szCs w:val="24"/>
          <w:u w:val="single"/>
        </w:rPr>
        <w:t>$291,200</w:t>
      </w:r>
      <w:r w:rsidRPr="003B27E5">
        <w:rPr>
          <w:rFonts w:ascii="Arial" w:hAnsi="Arial" w:cs="Arial"/>
          <w:sz w:val="24"/>
          <w:szCs w:val="24"/>
        </w:rPr>
        <w:t xml:space="preserve">. </w:t>
      </w:r>
    </w:p>
    <w:p w:rsidR="003B27E5" w:rsidRPr="003B27E5" w:rsidRDefault="003B27E5" w:rsidP="003B27E5">
      <w:pPr>
        <w:spacing w:after="120" w:line="240" w:lineRule="auto"/>
        <w:rPr>
          <w:rFonts w:ascii="Arial" w:hAnsi="Arial" w:cs="Arial"/>
          <w:sz w:val="24"/>
          <w:szCs w:val="24"/>
        </w:rPr>
      </w:pPr>
      <w:r w:rsidRPr="003B27E5">
        <w:rPr>
          <w:rFonts w:ascii="Arial" w:hAnsi="Arial" w:cs="Arial"/>
          <w:sz w:val="24"/>
          <w:szCs w:val="24"/>
        </w:rPr>
        <w:t>The new OMES IT rates were introduced o</w:t>
      </w:r>
      <w:r w:rsidR="00B92C59">
        <w:rPr>
          <w:rFonts w:ascii="Arial" w:hAnsi="Arial" w:cs="Arial"/>
          <w:sz w:val="24"/>
          <w:szCs w:val="24"/>
        </w:rPr>
        <w:t>n September 24, 2019 and DRS/OSD</w:t>
      </w:r>
      <w:r w:rsidRPr="003B27E5">
        <w:rPr>
          <w:rFonts w:ascii="Arial" w:hAnsi="Arial" w:cs="Arial"/>
          <w:sz w:val="24"/>
          <w:szCs w:val="24"/>
        </w:rPr>
        <w:t xml:space="preserve"> is still working to determine the full impact to the schools.  At this time DRS is requesting an additional </w:t>
      </w:r>
      <w:r w:rsidRPr="003B27E5">
        <w:rPr>
          <w:rFonts w:ascii="Arial" w:hAnsi="Arial" w:cs="Arial"/>
          <w:b/>
          <w:sz w:val="24"/>
          <w:szCs w:val="24"/>
        </w:rPr>
        <w:t>$500,000</w:t>
      </w:r>
      <w:r w:rsidRPr="003B27E5">
        <w:rPr>
          <w:rFonts w:ascii="Arial" w:hAnsi="Arial" w:cs="Arial"/>
          <w:sz w:val="24"/>
          <w:szCs w:val="24"/>
        </w:rPr>
        <w:t xml:space="preserve"> to allow the OSD to maintain a constant level of service. </w:t>
      </w:r>
    </w:p>
    <w:p w:rsidR="003B27E5" w:rsidRPr="00D01576" w:rsidRDefault="003B27E5" w:rsidP="003B27E5">
      <w:pPr>
        <w:spacing w:after="120"/>
        <w:rPr>
          <w:rFonts w:ascii="Arial" w:hAnsi="Arial" w:cs="Arial"/>
          <w:sz w:val="24"/>
          <w:szCs w:val="24"/>
        </w:rPr>
      </w:pPr>
      <w:r w:rsidRPr="00507C00">
        <w:rPr>
          <w:rFonts w:ascii="Arial" w:hAnsi="Arial" w:cs="Arial"/>
          <w:sz w:val="24"/>
          <w:szCs w:val="24"/>
        </w:rPr>
        <w:t>Note:  The requested amount is an estimate that is subject to change after meeting with OMES IS</w:t>
      </w:r>
    </w:p>
    <w:p w:rsidR="003B27E5" w:rsidRDefault="003B27E5" w:rsidP="003B27E5">
      <w:pPr>
        <w:spacing w:after="120" w:line="240" w:lineRule="auto"/>
        <w:rPr>
          <w:rFonts w:ascii="Arial" w:hAnsi="Arial" w:cs="Arial"/>
          <w:sz w:val="24"/>
          <w:szCs w:val="24"/>
        </w:rPr>
      </w:pPr>
    </w:p>
    <w:p w:rsidR="003B27E5" w:rsidRPr="003B27E5" w:rsidRDefault="003B27E5" w:rsidP="003B27E5">
      <w:pPr>
        <w:spacing w:after="120" w:line="240" w:lineRule="auto"/>
        <w:rPr>
          <w:rFonts w:ascii="Arial" w:hAnsi="Arial" w:cs="Arial"/>
          <w:sz w:val="24"/>
          <w:szCs w:val="24"/>
        </w:rPr>
      </w:pPr>
      <w:r w:rsidRPr="003B27E5">
        <w:rPr>
          <w:rFonts w:ascii="Arial" w:hAnsi="Arial" w:cs="Arial"/>
          <w:sz w:val="24"/>
          <w:szCs w:val="24"/>
        </w:rPr>
        <w:t xml:space="preserve">For OSD there does not appear to be any realized cost savings.  DRS/OSD will continue to work closely with OMES to determine the appropriate level of service needed to provide an excellent learning environment for the students.  </w:t>
      </w:r>
    </w:p>
    <w:p w:rsidR="00195AF4" w:rsidRPr="003B27E5" w:rsidRDefault="00195AF4" w:rsidP="003B27E5">
      <w:pPr>
        <w:spacing w:after="120" w:line="240" w:lineRule="auto"/>
        <w:jc w:val="both"/>
        <w:rPr>
          <w:rFonts w:ascii="Arial" w:hAnsi="Arial" w:cs="Arial"/>
          <w:sz w:val="24"/>
          <w:szCs w:val="24"/>
        </w:rPr>
      </w:pPr>
    </w:p>
    <w:p w:rsidR="00195AF4" w:rsidRPr="003B27E5" w:rsidRDefault="00195AF4" w:rsidP="003B27E5">
      <w:pPr>
        <w:autoSpaceDE w:val="0"/>
        <w:autoSpaceDN w:val="0"/>
        <w:spacing w:after="120" w:line="240" w:lineRule="auto"/>
        <w:jc w:val="both"/>
        <w:rPr>
          <w:rFonts w:ascii="Arial" w:hAnsi="Arial" w:cs="Arial"/>
          <w:sz w:val="24"/>
          <w:szCs w:val="24"/>
        </w:rPr>
      </w:pPr>
    </w:p>
    <w:sectPr w:rsidR="00195AF4" w:rsidRPr="003B27E5" w:rsidSect="006E3DF8">
      <w:pgSz w:w="15840" w:h="12240" w:orient="landscape" w:code="1"/>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A1E97"/>
    <w:multiLevelType w:val="hybridMultilevel"/>
    <w:tmpl w:val="7F160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51"/>
    <w:rsid w:val="00030D1F"/>
    <w:rsid w:val="00056751"/>
    <w:rsid w:val="0010683C"/>
    <w:rsid w:val="00180311"/>
    <w:rsid w:val="001817B5"/>
    <w:rsid w:val="00181E60"/>
    <w:rsid w:val="00192577"/>
    <w:rsid w:val="00195AF4"/>
    <w:rsid w:val="002C3B06"/>
    <w:rsid w:val="002F28D4"/>
    <w:rsid w:val="003212E3"/>
    <w:rsid w:val="00380C46"/>
    <w:rsid w:val="003826D5"/>
    <w:rsid w:val="00396652"/>
    <w:rsid w:val="003B27E5"/>
    <w:rsid w:val="003C5663"/>
    <w:rsid w:val="003E51E2"/>
    <w:rsid w:val="00407437"/>
    <w:rsid w:val="00413290"/>
    <w:rsid w:val="004432A1"/>
    <w:rsid w:val="00491B84"/>
    <w:rsid w:val="00494EB4"/>
    <w:rsid w:val="004C306A"/>
    <w:rsid w:val="004E3CD5"/>
    <w:rsid w:val="00507C00"/>
    <w:rsid w:val="005B165A"/>
    <w:rsid w:val="005B316B"/>
    <w:rsid w:val="005E0773"/>
    <w:rsid w:val="005F3E9C"/>
    <w:rsid w:val="00625A8E"/>
    <w:rsid w:val="0069057D"/>
    <w:rsid w:val="006A2C29"/>
    <w:rsid w:val="006C4A4C"/>
    <w:rsid w:val="006E3DF8"/>
    <w:rsid w:val="007422DF"/>
    <w:rsid w:val="00744605"/>
    <w:rsid w:val="00787ABD"/>
    <w:rsid w:val="007A2C33"/>
    <w:rsid w:val="008B0317"/>
    <w:rsid w:val="00A73316"/>
    <w:rsid w:val="00AD7EE5"/>
    <w:rsid w:val="00B13DBD"/>
    <w:rsid w:val="00B64639"/>
    <w:rsid w:val="00B92C59"/>
    <w:rsid w:val="00BF5A36"/>
    <w:rsid w:val="00C001ED"/>
    <w:rsid w:val="00C12430"/>
    <w:rsid w:val="00C61977"/>
    <w:rsid w:val="00C920B2"/>
    <w:rsid w:val="00CB679C"/>
    <w:rsid w:val="00CC071E"/>
    <w:rsid w:val="00D01576"/>
    <w:rsid w:val="00D362C8"/>
    <w:rsid w:val="00D97EE4"/>
    <w:rsid w:val="00DE3A7D"/>
    <w:rsid w:val="00E362A5"/>
    <w:rsid w:val="00EA0A83"/>
    <w:rsid w:val="00F2154E"/>
    <w:rsid w:val="00FD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98D8E-DEFC-4EDD-9529-8DC627DC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7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51"/>
    <w:rPr>
      <w:rFonts w:ascii="Tahoma" w:hAnsi="Tahoma" w:cs="Tahoma"/>
      <w:sz w:val="16"/>
      <w:szCs w:val="16"/>
    </w:rPr>
  </w:style>
  <w:style w:type="table" w:styleId="TableGrid">
    <w:name w:val="Table Grid"/>
    <w:basedOn w:val="TableNormal"/>
    <w:uiPriority w:val="59"/>
    <w:rsid w:val="0018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57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5056">
      <w:bodyDiv w:val="1"/>
      <w:marLeft w:val="0"/>
      <w:marRight w:val="0"/>
      <w:marTop w:val="0"/>
      <w:marBottom w:val="0"/>
      <w:divBdr>
        <w:top w:val="none" w:sz="0" w:space="0" w:color="auto"/>
        <w:left w:val="none" w:sz="0" w:space="0" w:color="auto"/>
        <w:bottom w:val="none" w:sz="0" w:space="0" w:color="auto"/>
        <w:right w:val="none" w:sz="0" w:space="0" w:color="auto"/>
      </w:divBdr>
    </w:div>
    <w:div w:id="167791480">
      <w:bodyDiv w:val="1"/>
      <w:marLeft w:val="0"/>
      <w:marRight w:val="0"/>
      <w:marTop w:val="0"/>
      <w:marBottom w:val="0"/>
      <w:divBdr>
        <w:top w:val="none" w:sz="0" w:space="0" w:color="auto"/>
        <w:left w:val="none" w:sz="0" w:space="0" w:color="auto"/>
        <w:bottom w:val="none" w:sz="0" w:space="0" w:color="auto"/>
        <w:right w:val="none" w:sz="0" w:space="0" w:color="auto"/>
      </w:divBdr>
    </w:div>
    <w:div w:id="235286116">
      <w:bodyDiv w:val="1"/>
      <w:marLeft w:val="0"/>
      <w:marRight w:val="0"/>
      <w:marTop w:val="0"/>
      <w:marBottom w:val="0"/>
      <w:divBdr>
        <w:top w:val="none" w:sz="0" w:space="0" w:color="auto"/>
        <w:left w:val="none" w:sz="0" w:space="0" w:color="auto"/>
        <w:bottom w:val="none" w:sz="0" w:space="0" w:color="auto"/>
        <w:right w:val="none" w:sz="0" w:space="0" w:color="auto"/>
      </w:divBdr>
    </w:div>
    <w:div w:id="339505308">
      <w:bodyDiv w:val="1"/>
      <w:marLeft w:val="0"/>
      <w:marRight w:val="0"/>
      <w:marTop w:val="0"/>
      <w:marBottom w:val="0"/>
      <w:divBdr>
        <w:top w:val="none" w:sz="0" w:space="0" w:color="auto"/>
        <w:left w:val="none" w:sz="0" w:space="0" w:color="auto"/>
        <w:bottom w:val="none" w:sz="0" w:space="0" w:color="auto"/>
        <w:right w:val="none" w:sz="0" w:space="0" w:color="auto"/>
      </w:divBdr>
    </w:div>
    <w:div w:id="942955881">
      <w:bodyDiv w:val="1"/>
      <w:marLeft w:val="0"/>
      <w:marRight w:val="0"/>
      <w:marTop w:val="0"/>
      <w:marBottom w:val="0"/>
      <w:divBdr>
        <w:top w:val="none" w:sz="0" w:space="0" w:color="auto"/>
        <w:left w:val="none" w:sz="0" w:space="0" w:color="auto"/>
        <w:bottom w:val="none" w:sz="0" w:space="0" w:color="auto"/>
        <w:right w:val="none" w:sz="0" w:space="0" w:color="auto"/>
      </w:divBdr>
    </w:div>
    <w:div w:id="979306581">
      <w:bodyDiv w:val="1"/>
      <w:marLeft w:val="0"/>
      <w:marRight w:val="0"/>
      <w:marTop w:val="0"/>
      <w:marBottom w:val="0"/>
      <w:divBdr>
        <w:top w:val="none" w:sz="0" w:space="0" w:color="auto"/>
        <w:left w:val="none" w:sz="0" w:space="0" w:color="auto"/>
        <w:bottom w:val="none" w:sz="0" w:space="0" w:color="auto"/>
        <w:right w:val="none" w:sz="0" w:space="0" w:color="auto"/>
      </w:divBdr>
    </w:div>
    <w:div w:id="1072235118">
      <w:bodyDiv w:val="1"/>
      <w:marLeft w:val="0"/>
      <w:marRight w:val="0"/>
      <w:marTop w:val="0"/>
      <w:marBottom w:val="0"/>
      <w:divBdr>
        <w:top w:val="none" w:sz="0" w:space="0" w:color="auto"/>
        <w:left w:val="none" w:sz="0" w:space="0" w:color="auto"/>
        <w:bottom w:val="none" w:sz="0" w:space="0" w:color="auto"/>
        <w:right w:val="none" w:sz="0" w:space="0" w:color="auto"/>
      </w:divBdr>
    </w:div>
    <w:div w:id="1226573335">
      <w:bodyDiv w:val="1"/>
      <w:marLeft w:val="0"/>
      <w:marRight w:val="0"/>
      <w:marTop w:val="0"/>
      <w:marBottom w:val="0"/>
      <w:divBdr>
        <w:top w:val="none" w:sz="0" w:space="0" w:color="auto"/>
        <w:left w:val="none" w:sz="0" w:space="0" w:color="auto"/>
        <w:bottom w:val="none" w:sz="0" w:space="0" w:color="auto"/>
        <w:right w:val="none" w:sz="0" w:space="0" w:color="auto"/>
      </w:divBdr>
    </w:div>
    <w:div w:id="1347250577">
      <w:bodyDiv w:val="1"/>
      <w:marLeft w:val="0"/>
      <w:marRight w:val="0"/>
      <w:marTop w:val="0"/>
      <w:marBottom w:val="0"/>
      <w:divBdr>
        <w:top w:val="none" w:sz="0" w:space="0" w:color="auto"/>
        <w:left w:val="none" w:sz="0" w:space="0" w:color="auto"/>
        <w:bottom w:val="none" w:sz="0" w:space="0" w:color="auto"/>
        <w:right w:val="none" w:sz="0" w:space="0" w:color="auto"/>
      </w:divBdr>
    </w:div>
    <w:div w:id="21453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E6BF-327A-4A9B-A785-A5064426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1756</Words>
  <Characters>10010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Nelson</dc:creator>
  <cp:lastModifiedBy>Carol A. Brown</cp:lastModifiedBy>
  <cp:revision>2</cp:revision>
  <cp:lastPrinted>2019-10-03T16:23:00Z</cp:lastPrinted>
  <dcterms:created xsi:type="dcterms:W3CDTF">2019-10-03T16:23:00Z</dcterms:created>
  <dcterms:modified xsi:type="dcterms:W3CDTF">2019-10-03T16:23:00Z</dcterms:modified>
</cp:coreProperties>
</file>